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A7" w:rsidRDefault="008A71A7" w:rsidP="00330155">
      <w:pPr>
        <w:jc w:val="center"/>
        <w:rPr>
          <w:b/>
          <w:sz w:val="28"/>
          <w:szCs w:val="28"/>
        </w:rPr>
      </w:pPr>
      <w:r>
        <w:rPr>
          <w:b/>
          <w:sz w:val="28"/>
          <w:szCs w:val="28"/>
        </w:rPr>
        <w:t>EQUALITY IMPACT ASSESSMENT AND ANALYSIS (</w:t>
      </w:r>
      <w:proofErr w:type="spellStart"/>
      <w:r>
        <w:rPr>
          <w:b/>
          <w:sz w:val="28"/>
          <w:szCs w:val="28"/>
        </w:rPr>
        <w:t>EqIAA</w:t>
      </w:r>
      <w:proofErr w:type="spellEnd"/>
      <w:r>
        <w:rPr>
          <w:b/>
          <w:sz w:val="28"/>
          <w:szCs w:val="28"/>
        </w:rPr>
        <w:t>)</w:t>
      </w:r>
    </w:p>
    <w:p w:rsidR="008A71A7" w:rsidRDefault="008A71A7" w:rsidP="00330155">
      <w:pPr>
        <w:jc w:val="center"/>
        <w:rPr>
          <w:b/>
          <w:sz w:val="28"/>
          <w:szCs w:val="28"/>
        </w:rPr>
      </w:pPr>
    </w:p>
    <w:p w:rsidR="008A71A7" w:rsidRDefault="00C17663" w:rsidP="00330155">
      <w:pPr>
        <w:jc w:val="center"/>
        <w:rPr>
          <w:b/>
          <w:sz w:val="28"/>
          <w:szCs w:val="28"/>
        </w:rPr>
      </w:pPr>
      <w:r>
        <w:rPr>
          <w:b/>
          <w:sz w:val="28"/>
          <w:szCs w:val="28"/>
        </w:rPr>
        <w:t>R</w:t>
      </w:r>
      <w:r w:rsidRPr="00C17663">
        <w:rPr>
          <w:b/>
          <w:sz w:val="28"/>
          <w:szCs w:val="28"/>
        </w:rPr>
        <w:t>eduction in winter maintenance budget</w:t>
      </w:r>
    </w:p>
    <w:p w:rsidR="008A71A7" w:rsidRDefault="008A71A7">
      <w:pPr>
        <w:rPr>
          <w:b/>
          <w:sz w:val="28"/>
          <w:szCs w:val="28"/>
        </w:rPr>
      </w:pPr>
    </w:p>
    <w:p w:rsidR="008A71A7" w:rsidRDefault="008A71A7">
      <w:pPr>
        <w:rPr>
          <w:b/>
          <w:sz w:val="28"/>
          <w:szCs w:val="28"/>
        </w:rPr>
      </w:pPr>
    </w:p>
    <w:p w:rsidR="008A71A7" w:rsidRDefault="008A71A7">
      <w:pPr>
        <w:rPr>
          <w:b/>
          <w:sz w:val="28"/>
          <w:szCs w:val="28"/>
        </w:rPr>
      </w:pPr>
      <w:r>
        <w:rPr>
          <w:b/>
          <w:sz w:val="28"/>
          <w:szCs w:val="28"/>
        </w:rPr>
        <w:t>SECTION 1 – INTRODUCTION</w:t>
      </w:r>
    </w:p>
    <w:p w:rsidR="008A71A7" w:rsidRPr="002969A5" w:rsidRDefault="008A71A7">
      <w:pPr>
        <w:rPr>
          <w:sz w:val="22"/>
          <w:szCs w:val="22"/>
        </w:rPr>
      </w:pPr>
    </w:p>
    <w:p w:rsidR="00C17663" w:rsidRPr="002969A5" w:rsidRDefault="00C17663" w:rsidP="00C17663">
      <w:pPr>
        <w:rPr>
          <w:rFonts w:eastAsia="Times New Roman" w:cs="Arial"/>
          <w:sz w:val="22"/>
          <w:szCs w:val="22"/>
          <w:lang w:eastAsia="en-GB"/>
        </w:rPr>
      </w:pPr>
      <w:r w:rsidRPr="002969A5">
        <w:rPr>
          <w:rFonts w:eastAsia="Times New Roman" w:cs="Arial"/>
          <w:sz w:val="22"/>
          <w:szCs w:val="22"/>
          <w:lang w:eastAsia="en-GB"/>
        </w:rPr>
        <w:t>The Council Savings Programme (CSP) is our response to national austerity measures and the sharp fall in the amount of grant funding received from central government. From 2011 – 2017 the Council has already saved £63.6million, mainly through efficiency measures and we have identified a further £10.5m per annum of future savings to take place between 2018 - 2020. All areas of the council have been given outline savings targets on this journey towards 2020.</w:t>
      </w:r>
    </w:p>
    <w:p w:rsidR="00C17663" w:rsidRPr="002969A5" w:rsidRDefault="00C17663" w:rsidP="00C17663">
      <w:pPr>
        <w:rPr>
          <w:rFonts w:eastAsia="Times New Roman" w:cs="Arial"/>
          <w:sz w:val="22"/>
          <w:szCs w:val="22"/>
          <w:lang w:eastAsia="en-GB"/>
        </w:rPr>
      </w:pPr>
      <w:r w:rsidRPr="002969A5">
        <w:rPr>
          <w:rFonts w:eastAsia="Times New Roman" w:cs="Arial"/>
          <w:sz w:val="22"/>
          <w:szCs w:val="22"/>
          <w:lang w:eastAsia="en-GB"/>
        </w:rPr>
        <w:br/>
        <w:t>Our Winter Highway Maintenance service has been identified as an area which could contribute towards these savings.</w:t>
      </w:r>
    </w:p>
    <w:p w:rsidR="00C17663" w:rsidRPr="002969A5" w:rsidRDefault="00C17663" w:rsidP="00C17663">
      <w:pPr>
        <w:rPr>
          <w:rFonts w:eastAsia="Times New Roman" w:cs="Arial"/>
          <w:b/>
          <w:bCs/>
          <w:sz w:val="22"/>
          <w:szCs w:val="22"/>
          <w:lang w:eastAsia="en-GB"/>
        </w:rPr>
      </w:pPr>
    </w:p>
    <w:p w:rsidR="00C17663" w:rsidRPr="002969A5" w:rsidRDefault="00C17663" w:rsidP="00C17663">
      <w:pPr>
        <w:tabs>
          <w:tab w:val="left" w:pos="567"/>
        </w:tabs>
        <w:rPr>
          <w:rFonts w:eastAsia="Times New Roman" w:cs="Arial"/>
          <w:sz w:val="22"/>
          <w:szCs w:val="22"/>
        </w:rPr>
      </w:pPr>
      <w:r w:rsidRPr="002969A5">
        <w:rPr>
          <w:rFonts w:eastAsia="Times New Roman" w:cs="Arial"/>
          <w:sz w:val="22"/>
          <w:szCs w:val="22"/>
        </w:rPr>
        <w:t xml:space="preserve">Winter Highway Service on our road and footpath network is essential for public safety and </w:t>
      </w:r>
      <w:r w:rsidR="002969A5">
        <w:rPr>
          <w:rFonts w:eastAsia="Times New Roman" w:cs="Arial"/>
          <w:sz w:val="22"/>
          <w:szCs w:val="22"/>
        </w:rPr>
        <w:t xml:space="preserve">keeps the network accessible, </w:t>
      </w:r>
      <w:r w:rsidRPr="002969A5">
        <w:rPr>
          <w:rFonts w:eastAsia="Times New Roman" w:cs="Arial"/>
          <w:sz w:val="22"/>
          <w:szCs w:val="22"/>
        </w:rPr>
        <w:t xml:space="preserve">thus </w:t>
      </w:r>
      <w:r w:rsidR="002969A5">
        <w:rPr>
          <w:rFonts w:eastAsia="Times New Roman" w:cs="Arial"/>
          <w:sz w:val="22"/>
          <w:szCs w:val="22"/>
        </w:rPr>
        <w:t>supporting</w:t>
      </w:r>
      <w:r w:rsidRPr="002969A5">
        <w:rPr>
          <w:rFonts w:eastAsia="Times New Roman" w:cs="Arial"/>
          <w:sz w:val="22"/>
          <w:szCs w:val="22"/>
        </w:rPr>
        <w:t xml:space="preserve"> the economy. The Winter </w:t>
      </w:r>
      <w:r w:rsidR="002969A5" w:rsidRPr="002969A5">
        <w:rPr>
          <w:rFonts w:eastAsia="Times New Roman" w:cs="Arial"/>
          <w:sz w:val="22"/>
          <w:szCs w:val="22"/>
        </w:rPr>
        <w:t xml:space="preserve">Highway </w:t>
      </w:r>
      <w:r w:rsidRPr="002969A5">
        <w:rPr>
          <w:rFonts w:eastAsia="Times New Roman" w:cs="Arial"/>
          <w:sz w:val="22"/>
          <w:szCs w:val="22"/>
        </w:rPr>
        <w:t>Service itself involves treating the highway by:</w:t>
      </w:r>
    </w:p>
    <w:p w:rsidR="002969A5" w:rsidRDefault="002969A5" w:rsidP="002969A5">
      <w:pPr>
        <w:tabs>
          <w:tab w:val="left" w:pos="0"/>
        </w:tabs>
        <w:rPr>
          <w:rFonts w:eastAsia="Times New Roman" w:cs="Arial"/>
          <w:sz w:val="22"/>
          <w:szCs w:val="22"/>
        </w:rPr>
      </w:pPr>
    </w:p>
    <w:p w:rsidR="00C17663" w:rsidRPr="002969A5" w:rsidRDefault="00C17663" w:rsidP="002969A5">
      <w:pPr>
        <w:pStyle w:val="ListParagraph"/>
        <w:numPr>
          <w:ilvl w:val="0"/>
          <w:numId w:val="7"/>
        </w:numPr>
        <w:tabs>
          <w:tab w:val="left" w:pos="0"/>
        </w:tabs>
        <w:rPr>
          <w:rFonts w:eastAsia="Times New Roman" w:cs="Arial"/>
          <w:sz w:val="22"/>
          <w:szCs w:val="22"/>
        </w:rPr>
      </w:pPr>
      <w:r w:rsidRPr="002969A5">
        <w:rPr>
          <w:rFonts w:eastAsia="Times New Roman" w:cs="Arial"/>
          <w:sz w:val="22"/>
          <w:szCs w:val="22"/>
        </w:rPr>
        <w:t>Precautionary salting to reduce the risk of ice forming.</w:t>
      </w:r>
    </w:p>
    <w:p w:rsidR="00C17663" w:rsidRPr="002969A5" w:rsidRDefault="00C17663" w:rsidP="002969A5">
      <w:pPr>
        <w:pStyle w:val="ListParagraph"/>
        <w:numPr>
          <w:ilvl w:val="0"/>
          <w:numId w:val="7"/>
        </w:numPr>
        <w:tabs>
          <w:tab w:val="left" w:pos="0"/>
        </w:tabs>
        <w:rPr>
          <w:rFonts w:eastAsia="Times New Roman" w:cs="Arial"/>
          <w:sz w:val="22"/>
          <w:szCs w:val="22"/>
        </w:rPr>
      </w:pPr>
      <w:r w:rsidRPr="002969A5">
        <w:rPr>
          <w:rFonts w:eastAsia="Times New Roman" w:cs="Arial"/>
          <w:sz w:val="22"/>
          <w:szCs w:val="22"/>
        </w:rPr>
        <w:t>Post salting to melt ice and snow that has already formed.</w:t>
      </w:r>
    </w:p>
    <w:p w:rsidR="00C17663" w:rsidRPr="002969A5" w:rsidRDefault="00C17663" w:rsidP="002969A5">
      <w:pPr>
        <w:pStyle w:val="ListParagraph"/>
        <w:numPr>
          <w:ilvl w:val="0"/>
          <w:numId w:val="7"/>
        </w:numPr>
        <w:tabs>
          <w:tab w:val="left" w:pos="0"/>
        </w:tabs>
        <w:rPr>
          <w:rFonts w:eastAsia="Times New Roman" w:cs="Arial"/>
          <w:sz w:val="22"/>
          <w:szCs w:val="22"/>
        </w:rPr>
      </w:pPr>
      <w:r w:rsidRPr="002969A5">
        <w:rPr>
          <w:rFonts w:eastAsia="Times New Roman" w:cs="Arial"/>
          <w:sz w:val="22"/>
          <w:szCs w:val="22"/>
        </w:rPr>
        <w:t>Snow removal.</w:t>
      </w:r>
    </w:p>
    <w:p w:rsidR="00C17663" w:rsidRPr="002969A5" w:rsidRDefault="00C17663" w:rsidP="00C17663">
      <w:pPr>
        <w:tabs>
          <w:tab w:val="left" w:pos="567"/>
        </w:tabs>
        <w:rPr>
          <w:rFonts w:eastAsia="Times New Roman" w:cs="Arial"/>
          <w:sz w:val="22"/>
          <w:szCs w:val="22"/>
        </w:rPr>
      </w:pPr>
    </w:p>
    <w:p w:rsidR="00C17663" w:rsidRPr="002969A5" w:rsidRDefault="00C17663" w:rsidP="00C17663">
      <w:pPr>
        <w:rPr>
          <w:rFonts w:eastAsia="Times New Roman" w:cs="Arial"/>
          <w:sz w:val="22"/>
          <w:szCs w:val="22"/>
          <w:lang w:eastAsia="en-GB"/>
        </w:rPr>
      </w:pPr>
      <w:r w:rsidRPr="002969A5">
        <w:rPr>
          <w:rFonts w:eastAsia="Times New Roman" w:cs="Arial"/>
          <w:sz w:val="22"/>
          <w:szCs w:val="22"/>
          <w:lang w:eastAsia="en-GB"/>
        </w:rPr>
        <w:t>We carry out the above with a fleet of 11 gritters. We don’t have the resource to treat all of our 1</w:t>
      </w:r>
      <w:r w:rsidR="002969A5">
        <w:rPr>
          <w:rFonts w:eastAsia="Times New Roman" w:cs="Arial"/>
          <w:sz w:val="22"/>
          <w:szCs w:val="22"/>
          <w:lang w:eastAsia="en-GB"/>
        </w:rPr>
        <w:t>,</w:t>
      </w:r>
      <w:r w:rsidRPr="002969A5">
        <w:rPr>
          <w:rFonts w:eastAsia="Times New Roman" w:cs="Arial"/>
          <w:sz w:val="22"/>
          <w:szCs w:val="22"/>
          <w:lang w:eastAsia="en-GB"/>
        </w:rPr>
        <w:t xml:space="preserve">537km of highway, so we treat a percentage </w:t>
      </w:r>
      <w:r w:rsidR="00647174" w:rsidRPr="002969A5">
        <w:rPr>
          <w:rFonts w:eastAsia="Times New Roman" w:cs="Arial"/>
          <w:sz w:val="22"/>
          <w:szCs w:val="22"/>
          <w:lang w:eastAsia="en-GB"/>
        </w:rPr>
        <w:t xml:space="preserve">of </w:t>
      </w:r>
      <w:r w:rsidRPr="002969A5">
        <w:rPr>
          <w:rFonts w:eastAsia="Times New Roman" w:cs="Arial"/>
          <w:sz w:val="22"/>
          <w:szCs w:val="22"/>
          <w:lang w:eastAsia="en-GB"/>
        </w:rPr>
        <w:t>the n</w:t>
      </w:r>
      <w:r w:rsidR="00C57CFF" w:rsidRPr="002969A5">
        <w:rPr>
          <w:rFonts w:eastAsia="Times New Roman" w:cs="Arial"/>
          <w:sz w:val="22"/>
          <w:szCs w:val="22"/>
          <w:lang w:eastAsia="en-GB"/>
        </w:rPr>
        <w:t>etwork in line with a</w:t>
      </w:r>
      <w:r w:rsidRPr="002969A5">
        <w:rPr>
          <w:rFonts w:eastAsia="Times New Roman" w:cs="Arial"/>
          <w:sz w:val="22"/>
          <w:szCs w:val="22"/>
          <w:lang w:eastAsia="en-GB"/>
        </w:rPr>
        <w:t xml:space="preserve"> hierarchy which places higher importance on busier roads, bus routes, links to key towns and villages, and routes to hospitals </w:t>
      </w:r>
      <w:r w:rsidR="00647174" w:rsidRPr="002969A5">
        <w:rPr>
          <w:rFonts w:eastAsia="Times New Roman" w:cs="Arial"/>
          <w:sz w:val="22"/>
          <w:szCs w:val="22"/>
          <w:lang w:eastAsia="en-GB"/>
        </w:rPr>
        <w:t xml:space="preserve">and </w:t>
      </w:r>
      <w:r w:rsidRPr="002969A5">
        <w:rPr>
          <w:rFonts w:eastAsia="Times New Roman" w:cs="Arial"/>
          <w:sz w:val="22"/>
          <w:szCs w:val="22"/>
          <w:lang w:eastAsia="en-GB"/>
        </w:rPr>
        <w:t>schools. This results in approximately 538km being treated during standard precautionary salting. These routes are our Primary Routes.</w:t>
      </w:r>
    </w:p>
    <w:p w:rsidR="00C17663" w:rsidRPr="002969A5" w:rsidRDefault="00C17663" w:rsidP="00C17663">
      <w:pPr>
        <w:rPr>
          <w:rFonts w:eastAsia="Times New Roman" w:cs="Arial"/>
          <w:sz w:val="22"/>
          <w:szCs w:val="22"/>
          <w:lang w:eastAsia="en-GB"/>
        </w:rPr>
      </w:pPr>
    </w:p>
    <w:p w:rsidR="00C17663" w:rsidRPr="002969A5" w:rsidRDefault="00C17663" w:rsidP="00C17663">
      <w:pPr>
        <w:rPr>
          <w:rFonts w:eastAsia="Times New Roman" w:cs="Arial"/>
          <w:sz w:val="22"/>
          <w:szCs w:val="22"/>
          <w:lang w:eastAsia="en-GB"/>
        </w:rPr>
      </w:pPr>
      <w:r w:rsidRPr="002969A5">
        <w:rPr>
          <w:rFonts w:eastAsia="Times New Roman" w:cs="Arial"/>
          <w:sz w:val="22"/>
          <w:szCs w:val="22"/>
          <w:lang w:eastAsia="en-GB"/>
        </w:rPr>
        <w:t xml:space="preserve">Our network hierarchy starts at 1 for most important (motorway) and </w:t>
      </w:r>
      <w:r w:rsidR="009C26D4">
        <w:rPr>
          <w:rFonts w:eastAsia="Times New Roman" w:cs="Arial"/>
          <w:sz w:val="22"/>
          <w:szCs w:val="22"/>
          <w:lang w:eastAsia="en-GB"/>
        </w:rPr>
        <w:t>12</w:t>
      </w:r>
      <w:r w:rsidR="00B327B7">
        <w:rPr>
          <w:rFonts w:eastAsia="Times New Roman" w:cs="Arial"/>
          <w:sz w:val="22"/>
          <w:szCs w:val="22"/>
          <w:lang w:eastAsia="en-GB"/>
        </w:rPr>
        <w:t xml:space="preserve"> (9-12 being lanes, green lanes and disused tracks)</w:t>
      </w:r>
      <w:r w:rsidRPr="002969A5">
        <w:rPr>
          <w:rFonts w:eastAsia="Times New Roman" w:cs="Arial"/>
          <w:sz w:val="22"/>
          <w:szCs w:val="22"/>
          <w:lang w:eastAsia="en-GB"/>
        </w:rPr>
        <w:t xml:space="preserve"> for least important. Our treated routes are generally grouped within the banding 2-6.</w:t>
      </w:r>
      <w:r w:rsidR="00B327B7">
        <w:rPr>
          <w:rFonts w:eastAsia="Times New Roman" w:cs="Arial"/>
          <w:sz w:val="22"/>
          <w:szCs w:val="22"/>
          <w:lang w:eastAsia="en-GB"/>
        </w:rPr>
        <w:t xml:space="preserve"> </w:t>
      </w:r>
    </w:p>
    <w:p w:rsidR="00C17663" w:rsidRPr="002969A5" w:rsidRDefault="00C17663" w:rsidP="00C17663">
      <w:pPr>
        <w:rPr>
          <w:rFonts w:eastAsia="Times New Roman" w:cs="Arial"/>
          <w:sz w:val="22"/>
          <w:szCs w:val="22"/>
          <w:lang w:eastAsia="en-GB"/>
        </w:rPr>
      </w:pPr>
    </w:p>
    <w:p w:rsidR="00C17663" w:rsidRDefault="00C17663" w:rsidP="00C17663">
      <w:pPr>
        <w:rPr>
          <w:rFonts w:cs="Arial"/>
          <w:iCs/>
          <w:sz w:val="22"/>
          <w:szCs w:val="22"/>
        </w:rPr>
      </w:pPr>
      <w:r w:rsidRPr="002969A5">
        <w:rPr>
          <w:rFonts w:eastAsia="Times New Roman" w:cs="Arial"/>
          <w:sz w:val="22"/>
          <w:szCs w:val="22"/>
          <w:lang w:eastAsia="en-GB"/>
        </w:rPr>
        <w:t>In addition to Primary Routes</w:t>
      </w:r>
      <w:r w:rsidR="00B327B7">
        <w:rPr>
          <w:rFonts w:eastAsia="Times New Roman" w:cs="Arial"/>
          <w:sz w:val="22"/>
          <w:szCs w:val="22"/>
          <w:lang w:eastAsia="en-GB"/>
        </w:rPr>
        <w:t>,</w:t>
      </w:r>
      <w:r w:rsidRPr="002969A5">
        <w:rPr>
          <w:rFonts w:eastAsia="Times New Roman" w:cs="Arial"/>
          <w:sz w:val="22"/>
          <w:szCs w:val="22"/>
          <w:lang w:eastAsia="en-GB"/>
        </w:rPr>
        <w:t xml:space="preserve"> we also have Secondary Routes. These</w:t>
      </w:r>
      <w:r w:rsidR="00B327B7">
        <w:rPr>
          <w:rFonts w:eastAsia="Times New Roman" w:cs="Arial"/>
          <w:sz w:val="22"/>
          <w:szCs w:val="22"/>
          <w:lang w:eastAsia="en-GB"/>
        </w:rPr>
        <w:t xml:space="preserve"> Secondary </w:t>
      </w:r>
      <w:r w:rsidR="00B92375">
        <w:rPr>
          <w:rFonts w:eastAsia="Times New Roman" w:cs="Arial"/>
          <w:sz w:val="22"/>
          <w:szCs w:val="22"/>
          <w:lang w:eastAsia="en-GB"/>
        </w:rPr>
        <w:t>R</w:t>
      </w:r>
      <w:r w:rsidR="00B15845">
        <w:rPr>
          <w:rFonts w:eastAsia="Times New Roman" w:cs="Arial"/>
          <w:sz w:val="22"/>
          <w:szCs w:val="22"/>
          <w:lang w:eastAsia="en-GB"/>
        </w:rPr>
        <w:t>outes</w:t>
      </w:r>
      <w:r w:rsidRPr="002969A5">
        <w:rPr>
          <w:rFonts w:eastAsia="Times New Roman" w:cs="Arial"/>
          <w:sz w:val="22"/>
          <w:szCs w:val="22"/>
          <w:lang w:eastAsia="en-GB"/>
        </w:rPr>
        <w:t xml:space="preserve"> </w:t>
      </w:r>
      <w:r w:rsidRPr="002969A5">
        <w:rPr>
          <w:rFonts w:cs="Arial"/>
          <w:iCs/>
          <w:sz w:val="22"/>
          <w:szCs w:val="22"/>
        </w:rPr>
        <w:t>are the next level of prioritised routes on the network that will only be gritted</w:t>
      </w:r>
      <w:r w:rsidRPr="002969A5">
        <w:rPr>
          <w:iCs/>
          <w:sz w:val="22"/>
          <w:szCs w:val="22"/>
        </w:rPr>
        <w:t xml:space="preserve"> </w:t>
      </w:r>
      <w:r w:rsidRPr="002969A5">
        <w:rPr>
          <w:rFonts w:cs="Arial"/>
          <w:iCs/>
          <w:sz w:val="22"/>
          <w:szCs w:val="22"/>
        </w:rPr>
        <w:t>in times of a forecasted substantial increase of risk</w:t>
      </w:r>
      <w:r w:rsidR="00040468">
        <w:rPr>
          <w:rFonts w:cs="Arial"/>
          <w:iCs/>
          <w:sz w:val="22"/>
          <w:szCs w:val="22"/>
        </w:rPr>
        <w:t>,</w:t>
      </w:r>
      <w:r w:rsidRPr="002969A5">
        <w:rPr>
          <w:rFonts w:cs="Arial"/>
          <w:iCs/>
          <w:sz w:val="22"/>
          <w:szCs w:val="22"/>
        </w:rPr>
        <w:t xml:space="preserve"> for example snow, freezing rain and when resources allow us to treat. We have 67km of secondary network and these are done using the same gritters as the Primary Routes</w:t>
      </w:r>
      <w:r w:rsidR="00B327B7">
        <w:rPr>
          <w:rFonts w:cs="Arial"/>
          <w:iCs/>
          <w:sz w:val="22"/>
          <w:szCs w:val="22"/>
        </w:rPr>
        <w:t xml:space="preserve"> hence the less</w:t>
      </w:r>
      <w:r w:rsidR="00B92375">
        <w:rPr>
          <w:rFonts w:cs="Arial"/>
          <w:iCs/>
          <w:sz w:val="22"/>
          <w:szCs w:val="22"/>
        </w:rPr>
        <w:t xml:space="preserve"> frequent treatment. Secondary R</w:t>
      </w:r>
      <w:r w:rsidR="00B327B7">
        <w:rPr>
          <w:rFonts w:cs="Arial"/>
          <w:iCs/>
          <w:sz w:val="22"/>
          <w:szCs w:val="22"/>
        </w:rPr>
        <w:t>outes will typically be level 6 and below in our hierarchy.</w:t>
      </w:r>
    </w:p>
    <w:p w:rsidR="00B327B7" w:rsidRPr="002969A5" w:rsidRDefault="00B327B7" w:rsidP="00C17663">
      <w:pPr>
        <w:rPr>
          <w:rFonts w:cs="Arial"/>
          <w:iCs/>
          <w:sz w:val="22"/>
          <w:szCs w:val="22"/>
        </w:rPr>
      </w:pPr>
    </w:p>
    <w:p w:rsidR="00C17663" w:rsidRPr="002969A5" w:rsidRDefault="00C17663" w:rsidP="00C17663">
      <w:pPr>
        <w:rPr>
          <w:rFonts w:eastAsia="Times New Roman" w:cs="Arial"/>
          <w:sz w:val="22"/>
          <w:szCs w:val="22"/>
          <w:lang w:eastAsia="en-GB"/>
        </w:rPr>
      </w:pPr>
      <w:bookmarkStart w:id="0" w:name="_Hlk509395395"/>
    </w:p>
    <w:bookmarkEnd w:id="0"/>
    <w:p w:rsidR="00C17663" w:rsidRPr="002969A5" w:rsidRDefault="00C17663" w:rsidP="00C17663">
      <w:pPr>
        <w:rPr>
          <w:rFonts w:eastAsia="Times New Roman" w:cs="Arial"/>
          <w:b/>
          <w:sz w:val="22"/>
          <w:szCs w:val="22"/>
          <w:lang w:eastAsia="en-GB"/>
        </w:rPr>
      </w:pPr>
      <w:r w:rsidRPr="002969A5">
        <w:rPr>
          <w:rFonts w:eastAsia="Times New Roman" w:cs="Arial"/>
          <w:b/>
          <w:sz w:val="22"/>
          <w:szCs w:val="22"/>
          <w:lang w:eastAsia="en-GB"/>
        </w:rPr>
        <w:t>Key points of the proposals</w:t>
      </w:r>
    </w:p>
    <w:p w:rsidR="00C17663" w:rsidRPr="002969A5" w:rsidRDefault="00C17663" w:rsidP="00C17663">
      <w:pPr>
        <w:rPr>
          <w:rFonts w:eastAsia="Times New Roman" w:cs="Arial"/>
          <w:b/>
          <w:bCs/>
          <w:sz w:val="22"/>
          <w:szCs w:val="22"/>
          <w:lang w:eastAsia="en-GB"/>
        </w:rPr>
      </w:pPr>
    </w:p>
    <w:p w:rsidR="00C17663" w:rsidRDefault="00C17663" w:rsidP="00C17663">
      <w:pPr>
        <w:rPr>
          <w:rStyle w:val="fontstyle01"/>
          <w:rFonts w:cs="Arial"/>
          <w:color w:val="auto"/>
          <w:sz w:val="22"/>
          <w:szCs w:val="22"/>
        </w:rPr>
      </w:pPr>
      <w:r w:rsidRPr="002969A5">
        <w:rPr>
          <w:rFonts w:eastAsia="Times New Roman" w:cs="Arial"/>
          <w:sz w:val="22"/>
          <w:szCs w:val="22"/>
          <w:lang w:eastAsia="en-GB"/>
        </w:rPr>
        <w:t xml:space="preserve">The Council proposes to reduce the number </w:t>
      </w:r>
      <w:r w:rsidR="00040468">
        <w:rPr>
          <w:rFonts w:eastAsia="Times New Roman" w:cs="Arial"/>
          <w:sz w:val="22"/>
          <w:szCs w:val="22"/>
          <w:lang w:eastAsia="en-GB"/>
        </w:rPr>
        <w:t xml:space="preserve">of </w:t>
      </w:r>
      <w:r w:rsidRPr="002969A5">
        <w:rPr>
          <w:rFonts w:eastAsia="Times New Roman" w:cs="Arial"/>
          <w:sz w:val="22"/>
          <w:szCs w:val="22"/>
          <w:lang w:eastAsia="en-GB"/>
        </w:rPr>
        <w:t xml:space="preserve">gritters being used to make savings in financial terms (£100,000).  </w:t>
      </w:r>
      <w:r w:rsidRPr="002969A5">
        <w:rPr>
          <w:rStyle w:val="fontstyle01"/>
          <w:rFonts w:cs="Arial"/>
          <w:color w:val="auto"/>
          <w:sz w:val="22"/>
          <w:szCs w:val="22"/>
        </w:rPr>
        <w:t xml:space="preserve">The only option to achieve the full saving is to reduce the fleet by two gritters, and to reduce the amount </w:t>
      </w:r>
      <w:r w:rsidR="00647174" w:rsidRPr="002969A5">
        <w:rPr>
          <w:rStyle w:val="fontstyle01"/>
          <w:rFonts w:cs="Arial"/>
          <w:color w:val="auto"/>
          <w:sz w:val="22"/>
          <w:szCs w:val="22"/>
        </w:rPr>
        <w:t xml:space="preserve">of </w:t>
      </w:r>
      <w:r w:rsidRPr="002969A5">
        <w:rPr>
          <w:rStyle w:val="fontstyle01"/>
          <w:rFonts w:cs="Arial"/>
          <w:color w:val="auto"/>
          <w:sz w:val="22"/>
          <w:szCs w:val="22"/>
        </w:rPr>
        <w:t xml:space="preserve">time spent by drivers treating the highway network. This means removing approximately 30km of roads from the precautionary salted network. All of the 30km are from </w:t>
      </w:r>
      <w:r w:rsidR="00647174" w:rsidRPr="002969A5">
        <w:rPr>
          <w:rStyle w:val="fontstyle01"/>
          <w:rFonts w:cs="Arial"/>
          <w:color w:val="auto"/>
          <w:sz w:val="22"/>
          <w:szCs w:val="22"/>
        </w:rPr>
        <w:t xml:space="preserve">the </w:t>
      </w:r>
      <w:r w:rsidRPr="002969A5">
        <w:rPr>
          <w:rStyle w:val="fontstyle01"/>
          <w:rFonts w:cs="Arial"/>
          <w:color w:val="auto"/>
          <w:sz w:val="22"/>
          <w:szCs w:val="22"/>
        </w:rPr>
        <w:t>hierarchy 6 grouping.</w:t>
      </w:r>
    </w:p>
    <w:p w:rsidR="00B327B7" w:rsidRPr="00B15845" w:rsidRDefault="00B327B7" w:rsidP="00C17663">
      <w:pPr>
        <w:rPr>
          <w:rStyle w:val="fontstyle01"/>
          <w:rFonts w:cs="Arial"/>
          <w:color w:val="auto"/>
          <w:sz w:val="22"/>
          <w:szCs w:val="22"/>
        </w:rPr>
      </w:pPr>
    </w:p>
    <w:p w:rsidR="00B327B7" w:rsidRPr="00B15845" w:rsidRDefault="00C85733" w:rsidP="00B327B7">
      <w:pPr>
        <w:rPr>
          <w:rFonts w:eastAsia="Times New Roman" w:cs="Arial"/>
          <w:sz w:val="22"/>
          <w:szCs w:val="22"/>
          <w:lang w:eastAsia="en-GB"/>
        </w:rPr>
      </w:pPr>
      <w:r w:rsidRPr="00B15845">
        <w:rPr>
          <w:rFonts w:eastAsia="Times New Roman" w:cs="Arial"/>
          <w:sz w:val="22"/>
          <w:szCs w:val="22"/>
          <w:lang w:eastAsia="en-GB"/>
        </w:rPr>
        <w:t>Once we have completed our consultation we</w:t>
      </w:r>
      <w:r w:rsidR="00B327B7" w:rsidRPr="00B15845">
        <w:rPr>
          <w:rFonts w:eastAsia="Times New Roman" w:cs="Arial"/>
          <w:sz w:val="22"/>
          <w:szCs w:val="22"/>
          <w:lang w:eastAsia="en-GB"/>
        </w:rPr>
        <w:t xml:space="preserve"> will look carefully at both criteria and decide on the most appropriate action</w:t>
      </w:r>
      <w:r w:rsidRPr="00B15845">
        <w:rPr>
          <w:rFonts w:eastAsia="Times New Roman" w:cs="Arial"/>
          <w:sz w:val="22"/>
          <w:szCs w:val="22"/>
          <w:lang w:eastAsia="en-GB"/>
        </w:rPr>
        <w:t xml:space="preserve"> to mitigate risk to users within the resource available to us. </w:t>
      </w:r>
      <w:r w:rsidR="00B327B7" w:rsidRPr="00B15845">
        <w:rPr>
          <w:rFonts w:eastAsia="Times New Roman" w:cs="Arial"/>
          <w:sz w:val="22"/>
          <w:szCs w:val="22"/>
          <w:lang w:eastAsia="en-GB"/>
        </w:rPr>
        <w:t>Some routes could be added to secondary routes with minimal impact to the routes taken by gritters, others will be impractical, so we may decide to place grit bins out</w:t>
      </w:r>
    </w:p>
    <w:p w:rsidR="00C17663" w:rsidRPr="00B15845" w:rsidRDefault="00C17663" w:rsidP="00C17663">
      <w:pPr>
        <w:rPr>
          <w:rStyle w:val="fontstyle01"/>
          <w:rFonts w:cs="Arial"/>
          <w:color w:val="auto"/>
          <w:sz w:val="22"/>
          <w:szCs w:val="22"/>
        </w:rPr>
      </w:pPr>
    </w:p>
    <w:p w:rsidR="000456F7" w:rsidRPr="000456F7" w:rsidRDefault="00C17663">
      <w:pPr>
        <w:rPr>
          <w:rFonts w:cs="Arial"/>
          <w:sz w:val="22"/>
          <w:szCs w:val="22"/>
        </w:rPr>
      </w:pPr>
      <w:r w:rsidRPr="00B15845">
        <w:rPr>
          <w:rStyle w:val="fontstyle01"/>
          <w:rFonts w:cs="Arial"/>
          <w:color w:val="auto"/>
          <w:sz w:val="22"/>
          <w:szCs w:val="22"/>
        </w:rPr>
        <w:t>Once formally agreed, changes will be implemented in time for winter 2018/19.</w:t>
      </w:r>
      <w:r w:rsidR="000456F7">
        <w:rPr>
          <w:b/>
          <w:sz w:val="28"/>
          <w:szCs w:val="28"/>
        </w:rPr>
        <w:br w:type="page"/>
      </w:r>
    </w:p>
    <w:p w:rsidR="00F04266" w:rsidRPr="00EB48CA" w:rsidRDefault="00F04266">
      <w:pPr>
        <w:rPr>
          <w:b/>
          <w:sz w:val="28"/>
          <w:szCs w:val="28"/>
        </w:rPr>
      </w:pPr>
      <w:r w:rsidRPr="00F04266">
        <w:rPr>
          <w:b/>
          <w:sz w:val="28"/>
          <w:szCs w:val="28"/>
        </w:rPr>
        <w:lastRenderedPageBreak/>
        <w:t xml:space="preserve">SECTION 2 </w:t>
      </w:r>
      <w:proofErr w:type="gramStart"/>
      <w:r w:rsidRPr="00F04266">
        <w:rPr>
          <w:b/>
          <w:sz w:val="28"/>
          <w:szCs w:val="28"/>
        </w:rPr>
        <w:t>RESEARCH</w:t>
      </w:r>
      <w:proofErr w:type="gramEnd"/>
      <w:r w:rsidRPr="00F04266">
        <w:rPr>
          <w:b/>
          <w:sz w:val="28"/>
          <w:szCs w:val="28"/>
        </w:rPr>
        <w:t xml:space="preserve"> AND CONSULTATION</w:t>
      </w:r>
    </w:p>
    <w:p w:rsidR="00B15845" w:rsidRDefault="00B15845">
      <w:pPr>
        <w:rPr>
          <w:sz w:val="22"/>
          <w:szCs w:val="22"/>
        </w:rPr>
      </w:pPr>
    </w:p>
    <w:p w:rsidR="00D60A94" w:rsidRDefault="006410D6">
      <w:pPr>
        <w:rPr>
          <w:sz w:val="22"/>
          <w:szCs w:val="22"/>
        </w:rPr>
      </w:pPr>
      <w:r>
        <w:rPr>
          <w:sz w:val="22"/>
          <w:szCs w:val="22"/>
        </w:rPr>
        <w:t xml:space="preserve">All groups </w:t>
      </w:r>
      <w:r w:rsidR="00647174">
        <w:rPr>
          <w:sz w:val="22"/>
          <w:szCs w:val="22"/>
        </w:rPr>
        <w:t xml:space="preserve">of people </w:t>
      </w:r>
      <w:r>
        <w:rPr>
          <w:sz w:val="22"/>
          <w:szCs w:val="22"/>
        </w:rPr>
        <w:t xml:space="preserve">are impacted by winter weather conditions and </w:t>
      </w:r>
      <w:r w:rsidR="00023336">
        <w:rPr>
          <w:sz w:val="22"/>
          <w:szCs w:val="22"/>
        </w:rPr>
        <w:t xml:space="preserve">the </w:t>
      </w:r>
      <w:r w:rsidR="00647174">
        <w:rPr>
          <w:sz w:val="22"/>
          <w:szCs w:val="22"/>
        </w:rPr>
        <w:t>Winter Highway Service</w:t>
      </w:r>
      <w:r>
        <w:rPr>
          <w:sz w:val="22"/>
          <w:szCs w:val="22"/>
        </w:rPr>
        <w:t xml:space="preserve"> which </w:t>
      </w:r>
      <w:r w:rsidR="00647174">
        <w:rPr>
          <w:sz w:val="22"/>
          <w:szCs w:val="22"/>
        </w:rPr>
        <w:t>is</w:t>
      </w:r>
      <w:r>
        <w:rPr>
          <w:sz w:val="22"/>
          <w:szCs w:val="22"/>
        </w:rPr>
        <w:t xml:space="preserve"> conducted in the area.  </w:t>
      </w:r>
      <w:r w:rsidR="00627EF1">
        <w:rPr>
          <w:sz w:val="22"/>
          <w:szCs w:val="22"/>
        </w:rPr>
        <w:t xml:space="preserve">Overall, anyone who has a need to travel would be impacted to some extent.  Those with a need to travel would </w:t>
      </w:r>
      <w:r w:rsidR="0064061B">
        <w:rPr>
          <w:sz w:val="22"/>
          <w:szCs w:val="22"/>
        </w:rPr>
        <w:t>broadly</w:t>
      </w:r>
      <w:r w:rsidR="00627EF1">
        <w:rPr>
          <w:sz w:val="22"/>
          <w:szCs w:val="22"/>
        </w:rPr>
        <w:t xml:space="preserve"> be:</w:t>
      </w:r>
    </w:p>
    <w:p w:rsidR="005016B2" w:rsidRDefault="005016B2">
      <w:pPr>
        <w:rPr>
          <w:sz w:val="22"/>
          <w:szCs w:val="22"/>
        </w:rPr>
      </w:pPr>
    </w:p>
    <w:p w:rsidR="00627EF1" w:rsidRPr="0064061B" w:rsidRDefault="005016B2" w:rsidP="0064061B">
      <w:pPr>
        <w:pStyle w:val="ListParagraph"/>
        <w:numPr>
          <w:ilvl w:val="0"/>
          <w:numId w:val="8"/>
        </w:numPr>
        <w:rPr>
          <w:sz w:val="22"/>
          <w:szCs w:val="22"/>
        </w:rPr>
      </w:pPr>
      <w:r w:rsidRPr="0064061B">
        <w:rPr>
          <w:sz w:val="22"/>
          <w:szCs w:val="22"/>
        </w:rPr>
        <w:t>People</w:t>
      </w:r>
      <w:r w:rsidR="00627EF1" w:rsidRPr="0064061B">
        <w:rPr>
          <w:sz w:val="22"/>
          <w:szCs w:val="22"/>
        </w:rPr>
        <w:t xml:space="preserve"> </w:t>
      </w:r>
      <w:r w:rsidR="000456F7">
        <w:rPr>
          <w:sz w:val="22"/>
          <w:szCs w:val="22"/>
        </w:rPr>
        <w:t xml:space="preserve">broadly </w:t>
      </w:r>
      <w:r w:rsidR="00627EF1" w:rsidRPr="0064061B">
        <w:rPr>
          <w:sz w:val="22"/>
          <w:szCs w:val="22"/>
        </w:rPr>
        <w:t xml:space="preserve">between the ages of 18 and 65 for </w:t>
      </w:r>
      <w:r w:rsidRPr="0064061B">
        <w:rPr>
          <w:sz w:val="22"/>
          <w:szCs w:val="22"/>
        </w:rPr>
        <w:t>accessing work and employment</w:t>
      </w:r>
    </w:p>
    <w:p w:rsidR="00627EF1" w:rsidRPr="0064061B" w:rsidRDefault="00627EF1" w:rsidP="0064061B">
      <w:pPr>
        <w:pStyle w:val="ListParagraph"/>
        <w:numPr>
          <w:ilvl w:val="0"/>
          <w:numId w:val="8"/>
        </w:numPr>
        <w:rPr>
          <w:sz w:val="22"/>
          <w:szCs w:val="22"/>
        </w:rPr>
      </w:pPr>
      <w:r w:rsidRPr="0064061B">
        <w:rPr>
          <w:sz w:val="22"/>
          <w:szCs w:val="22"/>
        </w:rPr>
        <w:t xml:space="preserve">Younger people </w:t>
      </w:r>
      <w:r w:rsidR="005016B2" w:rsidRPr="0064061B">
        <w:rPr>
          <w:sz w:val="22"/>
          <w:szCs w:val="22"/>
        </w:rPr>
        <w:t>for</w:t>
      </w:r>
      <w:r w:rsidRPr="0064061B">
        <w:rPr>
          <w:sz w:val="22"/>
          <w:szCs w:val="22"/>
        </w:rPr>
        <w:t xml:space="preserve"> accessing </w:t>
      </w:r>
      <w:r w:rsidR="005016B2" w:rsidRPr="0064061B">
        <w:rPr>
          <w:sz w:val="22"/>
          <w:szCs w:val="22"/>
        </w:rPr>
        <w:t>education (</w:t>
      </w:r>
      <w:r w:rsidRPr="0064061B">
        <w:rPr>
          <w:sz w:val="22"/>
          <w:szCs w:val="22"/>
        </w:rPr>
        <w:t>schools and colleges</w:t>
      </w:r>
      <w:r w:rsidR="005016B2" w:rsidRPr="0064061B">
        <w:rPr>
          <w:sz w:val="22"/>
          <w:szCs w:val="22"/>
        </w:rPr>
        <w:t xml:space="preserve"> etc.)</w:t>
      </w:r>
    </w:p>
    <w:p w:rsidR="00627EF1" w:rsidRPr="0064061B" w:rsidRDefault="00627EF1" w:rsidP="0064061B">
      <w:pPr>
        <w:pStyle w:val="ListParagraph"/>
        <w:numPr>
          <w:ilvl w:val="0"/>
          <w:numId w:val="8"/>
        </w:numPr>
        <w:rPr>
          <w:sz w:val="22"/>
          <w:szCs w:val="22"/>
        </w:rPr>
      </w:pPr>
      <w:r w:rsidRPr="0064061B">
        <w:rPr>
          <w:sz w:val="22"/>
          <w:szCs w:val="22"/>
        </w:rPr>
        <w:t>People accessing medical</w:t>
      </w:r>
      <w:r w:rsidR="000C1EAB">
        <w:rPr>
          <w:sz w:val="22"/>
          <w:szCs w:val="22"/>
        </w:rPr>
        <w:t xml:space="preserve">, </w:t>
      </w:r>
      <w:r w:rsidR="005016B2" w:rsidRPr="0064061B">
        <w:rPr>
          <w:sz w:val="22"/>
          <w:szCs w:val="22"/>
        </w:rPr>
        <w:t xml:space="preserve">health </w:t>
      </w:r>
      <w:r w:rsidRPr="0064061B">
        <w:rPr>
          <w:sz w:val="22"/>
          <w:szCs w:val="22"/>
        </w:rPr>
        <w:t xml:space="preserve">appointments </w:t>
      </w:r>
      <w:r w:rsidR="000C1EAB">
        <w:rPr>
          <w:sz w:val="22"/>
          <w:szCs w:val="22"/>
        </w:rPr>
        <w:t>(</w:t>
      </w:r>
      <w:r w:rsidRPr="0064061B">
        <w:rPr>
          <w:sz w:val="22"/>
          <w:szCs w:val="22"/>
        </w:rPr>
        <w:t>hospitals, GP surgeries</w:t>
      </w:r>
      <w:r w:rsidR="005016B2" w:rsidRPr="0064061B">
        <w:rPr>
          <w:sz w:val="22"/>
          <w:szCs w:val="22"/>
        </w:rPr>
        <w:t>, therapies</w:t>
      </w:r>
      <w:r w:rsidRPr="0064061B">
        <w:rPr>
          <w:sz w:val="22"/>
          <w:szCs w:val="22"/>
        </w:rPr>
        <w:t xml:space="preserve"> etc</w:t>
      </w:r>
      <w:r w:rsidR="00B15845">
        <w:rPr>
          <w:sz w:val="22"/>
          <w:szCs w:val="22"/>
        </w:rPr>
        <w:t>.</w:t>
      </w:r>
      <w:r w:rsidR="000C1EAB">
        <w:rPr>
          <w:sz w:val="22"/>
          <w:szCs w:val="22"/>
        </w:rPr>
        <w:t>) along with community transport services (picking up for day centres, care homes etc)</w:t>
      </w:r>
      <w:r w:rsidRPr="0064061B">
        <w:rPr>
          <w:sz w:val="22"/>
          <w:szCs w:val="22"/>
        </w:rPr>
        <w:t xml:space="preserve"> </w:t>
      </w:r>
      <w:r w:rsidR="00B15845">
        <w:rPr>
          <w:sz w:val="22"/>
          <w:szCs w:val="22"/>
        </w:rPr>
        <w:t>- this</w:t>
      </w:r>
      <w:r w:rsidRPr="0064061B">
        <w:rPr>
          <w:sz w:val="22"/>
          <w:szCs w:val="22"/>
        </w:rPr>
        <w:t xml:space="preserve"> covers all groups</w:t>
      </w:r>
      <w:r w:rsidR="0064061B" w:rsidRPr="0064061B">
        <w:rPr>
          <w:sz w:val="22"/>
          <w:szCs w:val="22"/>
        </w:rPr>
        <w:t>;</w:t>
      </w:r>
      <w:r w:rsidRPr="0064061B">
        <w:rPr>
          <w:sz w:val="22"/>
          <w:szCs w:val="22"/>
        </w:rPr>
        <w:t xml:space="preserve"> however, is proportionately more likely to in</w:t>
      </w:r>
      <w:r w:rsidR="005016B2" w:rsidRPr="0064061B">
        <w:rPr>
          <w:sz w:val="22"/>
          <w:szCs w:val="22"/>
        </w:rPr>
        <w:t>clude older and disabled people</w:t>
      </w:r>
    </w:p>
    <w:p w:rsidR="005016B2" w:rsidRDefault="005016B2" w:rsidP="0064061B">
      <w:pPr>
        <w:pStyle w:val="ListParagraph"/>
        <w:numPr>
          <w:ilvl w:val="0"/>
          <w:numId w:val="8"/>
        </w:numPr>
        <w:rPr>
          <w:sz w:val="22"/>
          <w:szCs w:val="22"/>
        </w:rPr>
      </w:pPr>
      <w:r w:rsidRPr="0064061B">
        <w:rPr>
          <w:sz w:val="22"/>
          <w:szCs w:val="22"/>
        </w:rPr>
        <w:t xml:space="preserve">People accessing social or personal activities which can include a wide array of activities such as community groups, shopping etc. </w:t>
      </w:r>
      <w:r w:rsidR="0064061B" w:rsidRPr="0064061B">
        <w:rPr>
          <w:sz w:val="22"/>
          <w:szCs w:val="22"/>
        </w:rPr>
        <w:t>This</w:t>
      </w:r>
      <w:r w:rsidRPr="0064061B">
        <w:rPr>
          <w:sz w:val="22"/>
          <w:szCs w:val="22"/>
        </w:rPr>
        <w:t xml:space="preserve"> covers all groups, however, can be particularly important for older and disabled people</w:t>
      </w:r>
      <w:r w:rsidR="00B15845">
        <w:rPr>
          <w:sz w:val="22"/>
          <w:szCs w:val="22"/>
        </w:rPr>
        <w:t xml:space="preserve"> as well as those with young children</w:t>
      </w:r>
      <w:r w:rsidR="0064061B" w:rsidRPr="0064061B">
        <w:rPr>
          <w:sz w:val="22"/>
          <w:szCs w:val="22"/>
        </w:rPr>
        <w:t>.</w:t>
      </w:r>
    </w:p>
    <w:p w:rsidR="005016B2" w:rsidRDefault="005016B2">
      <w:pPr>
        <w:rPr>
          <w:sz w:val="22"/>
          <w:szCs w:val="22"/>
        </w:rPr>
      </w:pPr>
    </w:p>
    <w:p w:rsidR="0064061B" w:rsidRDefault="0064061B">
      <w:pPr>
        <w:rPr>
          <w:sz w:val="22"/>
          <w:szCs w:val="22"/>
        </w:rPr>
      </w:pPr>
      <w:r>
        <w:rPr>
          <w:sz w:val="22"/>
          <w:szCs w:val="22"/>
        </w:rPr>
        <w:t>In respect of this, and when combined with our research</w:t>
      </w:r>
      <w:r w:rsidR="00D60A94">
        <w:rPr>
          <w:sz w:val="22"/>
          <w:szCs w:val="22"/>
        </w:rPr>
        <w:t xml:space="preserve"> information</w:t>
      </w:r>
      <w:r w:rsidR="00F04266">
        <w:rPr>
          <w:sz w:val="22"/>
          <w:szCs w:val="22"/>
        </w:rPr>
        <w:t xml:space="preserve">, it is anticipated that </w:t>
      </w:r>
      <w:r>
        <w:rPr>
          <w:sz w:val="22"/>
          <w:szCs w:val="22"/>
        </w:rPr>
        <w:t xml:space="preserve">those most vulnerable </w:t>
      </w:r>
      <w:r w:rsidR="000456F7">
        <w:rPr>
          <w:sz w:val="22"/>
          <w:szCs w:val="22"/>
        </w:rPr>
        <w:t xml:space="preserve">during adverse winter weather conditions </w:t>
      </w:r>
      <w:r>
        <w:rPr>
          <w:sz w:val="22"/>
          <w:szCs w:val="22"/>
        </w:rPr>
        <w:t xml:space="preserve">would be older, younger and disabled people i.e. the </w:t>
      </w:r>
      <w:r w:rsidRPr="00023336">
        <w:rPr>
          <w:sz w:val="22"/>
          <w:szCs w:val="22"/>
        </w:rPr>
        <w:t>Protected Characteristic</w:t>
      </w:r>
      <w:r>
        <w:rPr>
          <w:sz w:val="22"/>
          <w:szCs w:val="22"/>
        </w:rPr>
        <w:t>s</w:t>
      </w:r>
      <w:r w:rsidRPr="00023336">
        <w:rPr>
          <w:sz w:val="22"/>
          <w:szCs w:val="22"/>
        </w:rPr>
        <w:t xml:space="preserve"> of </w:t>
      </w:r>
      <w:r>
        <w:rPr>
          <w:sz w:val="22"/>
          <w:szCs w:val="22"/>
        </w:rPr>
        <w:t>‘</w:t>
      </w:r>
      <w:r w:rsidRPr="00023336">
        <w:rPr>
          <w:sz w:val="22"/>
          <w:szCs w:val="22"/>
        </w:rPr>
        <w:t>Age</w:t>
      </w:r>
      <w:r>
        <w:rPr>
          <w:sz w:val="22"/>
          <w:szCs w:val="22"/>
        </w:rPr>
        <w:t>’</w:t>
      </w:r>
      <w:r w:rsidRPr="00023336">
        <w:rPr>
          <w:sz w:val="22"/>
          <w:szCs w:val="22"/>
        </w:rPr>
        <w:t xml:space="preserve"> </w:t>
      </w:r>
      <w:r>
        <w:rPr>
          <w:sz w:val="22"/>
          <w:szCs w:val="22"/>
        </w:rPr>
        <w:t>and ‘Disability’</w:t>
      </w:r>
      <w:r w:rsidR="000456F7">
        <w:rPr>
          <w:sz w:val="22"/>
          <w:szCs w:val="22"/>
        </w:rPr>
        <w:t xml:space="preserve"> as set out in the Equality Act 2010</w:t>
      </w:r>
      <w:r>
        <w:rPr>
          <w:sz w:val="22"/>
          <w:szCs w:val="22"/>
        </w:rPr>
        <w:t>.</w:t>
      </w:r>
    </w:p>
    <w:p w:rsidR="00305F26" w:rsidRDefault="00305F26">
      <w:pPr>
        <w:rPr>
          <w:sz w:val="22"/>
          <w:szCs w:val="22"/>
        </w:rPr>
      </w:pPr>
    </w:p>
    <w:p w:rsidR="000456F7" w:rsidRDefault="00305F26" w:rsidP="00023336">
      <w:pPr>
        <w:rPr>
          <w:sz w:val="22"/>
          <w:szCs w:val="22"/>
        </w:rPr>
      </w:pPr>
      <w:r>
        <w:rPr>
          <w:sz w:val="22"/>
          <w:szCs w:val="22"/>
        </w:rPr>
        <w:t xml:space="preserve">Routes which are not gritted present more hazardous conditions for all, and in particular younger, older and disabled people </w:t>
      </w:r>
      <w:r w:rsidR="0064061B">
        <w:rPr>
          <w:sz w:val="22"/>
          <w:szCs w:val="22"/>
        </w:rPr>
        <w:t>may be</w:t>
      </w:r>
      <w:r>
        <w:rPr>
          <w:sz w:val="22"/>
          <w:szCs w:val="22"/>
        </w:rPr>
        <w:t xml:space="preserve"> proportionately more affected by these conditions due to</w:t>
      </w:r>
      <w:r w:rsidR="0064061B">
        <w:rPr>
          <w:sz w:val="22"/>
          <w:szCs w:val="22"/>
        </w:rPr>
        <w:t xml:space="preserve"> a need to travel combined with</w:t>
      </w:r>
      <w:r>
        <w:rPr>
          <w:sz w:val="22"/>
          <w:szCs w:val="22"/>
        </w:rPr>
        <w:t xml:space="preserve"> increased likelihoods of trip, slip and fall accidents</w:t>
      </w:r>
      <w:r w:rsidR="0064061B">
        <w:rPr>
          <w:sz w:val="22"/>
          <w:szCs w:val="22"/>
        </w:rPr>
        <w:t xml:space="preserve">.  </w:t>
      </w:r>
    </w:p>
    <w:p w:rsidR="000456F7" w:rsidRDefault="000456F7" w:rsidP="00023336">
      <w:pPr>
        <w:rPr>
          <w:sz w:val="22"/>
          <w:szCs w:val="22"/>
        </w:rPr>
      </w:pPr>
    </w:p>
    <w:p w:rsidR="00023336" w:rsidRDefault="000456F7" w:rsidP="00023336">
      <w:pPr>
        <w:rPr>
          <w:sz w:val="22"/>
          <w:szCs w:val="22"/>
        </w:rPr>
      </w:pPr>
      <w:r>
        <w:rPr>
          <w:sz w:val="22"/>
          <w:szCs w:val="22"/>
        </w:rPr>
        <w:t>Research conducted which displays the above was conducted via t</w:t>
      </w:r>
      <w:r w:rsidR="00023336" w:rsidRPr="00DF308E">
        <w:rPr>
          <w:sz w:val="22"/>
          <w:szCs w:val="22"/>
        </w:rPr>
        <w:t xml:space="preserve">he 2017 </w:t>
      </w:r>
      <w:proofErr w:type="spellStart"/>
      <w:r w:rsidR="00023336" w:rsidRPr="00DF308E">
        <w:rPr>
          <w:sz w:val="22"/>
          <w:szCs w:val="22"/>
        </w:rPr>
        <w:t>Streetcare</w:t>
      </w:r>
      <w:proofErr w:type="spellEnd"/>
      <w:r w:rsidR="00023336" w:rsidRPr="00DF308E">
        <w:rPr>
          <w:sz w:val="22"/>
          <w:szCs w:val="22"/>
        </w:rPr>
        <w:t xml:space="preserve"> survey</w:t>
      </w:r>
      <w:r>
        <w:rPr>
          <w:sz w:val="22"/>
          <w:szCs w:val="22"/>
        </w:rPr>
        <w:t>.  The survey</w:t>
      </w:r>
      <w:r w:rsidR="00023336" w:rsidRPr="00DF308E">
        <w:rPr>
          <w:sz w:val="22"/>
          <w:szCs w:val="22"/>
        </w:rPr>
        <w:t xml:space="preserve"> results show </w:t>
      </w:r>
      <w:r>
        <w:rPr>
          <w:sz w:val="22"/>
          <w:szCs w:val="22"/>
        </w:rPr>
        <w:t>some variability in</w:t>
      </w:r>
      <w:r w:rsidR="00023336" w:rsidRPr="00DF308E">
        <w:rPr>
          <w:sz w:val="22"/>
          <w:szCs w:val="22"/>
        </w:rPr>
        <w:t xml:space="preserve"> levels of satisfaction with winter gritting services </w:t>
      </w:r>
      <w:r w:rsidR="0064061B">
        <w:rPr>
          <w:sz w:val="22"/>
          <w:szCs w:val="22"/>
        </w:rPr>
        <w:t>reported by</w:t>
      </w:r>
      <w:r w:rsidR="00023336" w:rsidRPr="00DF308E">
        <w:rPr>
          <w:sz w:val="22"/>
          <w:szCs w:val="22"/>
        </w:rPr>
        <w:t xml:space="preserve"> many disabled people and older people.  </w:t>
      </w:r>
      <w:r>
        <w:rPr>
          <w:sz w:val="22"/>
          <w:szCs w:val="22"/>
        </w:rPr>
        <w:t>Table 1 below, shows the results gained by the survey in respect of winter maintenance activities.</w:t>
      </w:r>
      <w:r w:rsidR="00B92375">
        <w:rPr>
          <w:sz w:val="22"/>
          <w:szCs w:val="22"/>
        </w:rPr>
        <w:t xml:space="preserve"> </w:t>
      </w:r>
      <w:r w:rsidR="00023336" w:rsidRPr="00DF308E">
        <w:rPr>
          <w:sz w:val="22"/>
          <w:szCs w:val="22"/>
        </w:rPr>
        <w:t xml:space="preserve">It is also worth mentioning that the youngest age group captured by the survey was 16 – 24 and it is anticipated that younger children </w:t>
      </w:r>
      <w:r w:rsidR="00023336">
        <w:rPr>
          <w:sz w:val="22"/>
          <w:szCs w:val="22"/>
        </w:rPr>
        <w:t>can</w:t>
      </w:r>
      <w:r w:rsidR="00023336" w:rsidRPr="00DF308E">
        <w:rPr>
          <w:sz w:val="22"/>
          <w:szCs w:val="22"/>
        </w:rPr>
        <w:t xml:space="preserve"> be particularly impacted </w:t>
      </w:r>
      <w:r w:rsidR="00023336">
        <w:rPr>
          <w:sz w:val="22"/>
          <w:szCs w:val="22"/>
        </w:rPr>
        <w:t>by winter weather for example, through ability to travel to school.</w:t>
      </w:r>
      <w:r>
        <w:rPr>
          <w:sz w:val="22"/>
          <w:szCs w:val="22"/>
        </w:rPr>
        <w:t xml:space="preserve">  </w:t>
      </w:r>
    </w:p>
    <w:p w:rsidR="00F04266" w:rsidRDefault="00F04266">
      <w:pPr>
        <w:rPr>
          <w:sz w:val="22"/>
          <w:szCs w:val="22"/>
        </w:rPr>
      </w:pPr>
    </w:p>
    <w:p w:rsidR="000456F7" w:rsidRDefault="000456F7">
      <w:pPr>
        <w:rPr>
          <w:i/>
          <w:sz w:val="20"/>
        </w:rPr>
        <w:sectPr w:rsidR="000456F7" w:rsidSect="000456F7">
          <w:footerReference w:type="default" r:id="rId8"/>
          <w:pgSz w:w="11906" w:h="16838" w:code="9"/>
          <w:pgMar w:top="1021" w:right="1021" w:bottom="907" w:left="1021" w:header="567" w:footer="397" w:gutter="0"/>
          <w:cols w:space="708"/>
          <w:docGrid w:linePitch="360"/>
        </w:sectPr>
      </w:pPr>
    </w:p>
    <w:p w:rsidR="0012327A" w:rsidRPr="00DD0BA6" w:rsidRDefault="00023336">
      <w:pPr>
        <w:rPr>
          <w:i/>
          <w:sz w:val="20"/>
        </w:rPr>
      </w:pPr>
      <w:r w:rsidRPr="00DD0BA6">
        <w:rPr>
          <w:i/>
          <w:sz w:val="20"/>
        </w:rPr>
        <w:lastRenderedPageBreak/>
        <w:t xml:space="preserve">Table 1: 2017 </w:t>
      </w:r>
      <w:proofErr w:type="spellStart"/>
      <w:r w:rsidRPr="00DD0BA6">
        <w:rPr>
          <w:i/>
          <w:sz w:val="20"/>
        </w:rPr>
        <w:t>Streetcare</w:t>
      </w:r>
      <w:proofErr w:type="spellEnd"/>
      <w:r w:rsidRPr="00DD0BA6">
        <w:rPr>
          <w:i/>
          <w:sz w:val="20"/>
        </w:rPr>
        <w:t xml:space="preserve"> survey results as disaggregated according to ‘equalities groups’.</w:t>
      </w:r>
    </w:p>
    <w:tbl>
      <w:tblPr>
        <w:tblW w:w="5051" w:type="pct"/>
        <w:tblLayout w:type="fixed"/>
        <w:tblLook w:val="04A0" w:firstRow="1" w:lastRow="0" w:firstColumn="1" w:lastColumn="0" w:noHBand="0" w:noVBand="1"/>
      </w:tblPr>
      <w:tblGrid>
        <w:gridCol w:w="1843"/>
        <w:gridCol w:w="1008"/>
        <w:gridCol w:w="590"/>
        <w:gridCol w:w="593"/>
        <w:gridCol w:w="590"/>
        <w:gridCol w:w="593"/>
        <w:gridCol w:w="590"/>
        <w:gridCol w:w="593"/>
        <w:gridCol w:w="593"/>
        <w:gridCol w:w="590"/>
        <w:gridCol w:w="593"/>
        <w:gridCol w:w="593"/>
        <w:gridCol w:w="593"/>
        <w:gridCol w:w="590"/>
        <w:gridCol w:w="593"/>
        <w:gridCol w:w="593"/>
        <w:gridCol w:w="590"/>
        <w:gridCol w:w="608"/>
        <w:gridCol w:w="590"/>
        <w:gridCol w:w="593"/>
        <w:gridCol w:w="590"/>
        <w:gridCol w:w="593"/>
        <w:gridCol w:w="578"/>
      </w:tblGrid>
      <w:tr w:rsidR="0012327A" w:rsidRPr="00A80865" w:rsidTr="000701BD">
        <w:trPr>
          <w:cantSplit/>
          <w:trHeight w:val="611"/>
        </w:trPr>
        <w:tc>
          <w:tcPr>
            <w:tcW w:w="603" w:type="pct"/>
            <w:tcBorders>
              <w:bottom w:val="single" w:sz="4" w:space="0" w:color="auto"/>
            </w:tcBorders>
            <w:shd w:val="clear" w:color="auto" w:fill="auto"/>
            <w:noWrap/>
            <w:vAlign w:val="bottom"/>
          </w:tcPr>
          <w:p w:rsidR="0012327A" w:rsidRPr="00A80865" w:rsidRDefault="0012327A" w:rsidP="00040468">
            <w:pPr>
              <w:rPr>
                <w:rFonts w:ascii="Calibri" w:eastAsia="Times New Roman" w:hAnsi="Calibri"/>
                <w:color w:val="000000"/>
                <w:sz w:val="16"/>
                <w:szCs w:val="16"/>
                <w:lang w:eastAsia="en-GB"/>
              </w:rPr>
            </w:pPr>
          </w:p>
        </w:tc>
        <w:tc>
          <w:tcPr>
            <w:tcW w:w="330" w:type="pct"/>
            <w:tcBorders>
              <w:bottom w:val="single" w:sz="4" w:space="0" w:color="auto"/>
            </w:tcBorders>
            <w:shd w:val="clear" w:color="auto" w:fill="auto"/>
            <w:noWrap/>
            <w:vAlign w:val="bottom"/>
          </w:tcPr>
          <w:p w:rsidR="0012327A" w:rsidRPr="00A80865" w:rsidRDefault="0012327A" w:rsidP="0012327A">
            <w:pPr>
              <w:rPr>
                <w:rFonts w:ascii="Calibri" w:eastAsia="Times New Roman" w:hAnsi="Calibri"/>
                <w:color w:val="000000"/>
                <w:sz w:val="16"/>
                <w:szCs w:val="16"/>
                <w:lang w:eastAsia="en-GB"/>
              </w:rPr>
            </w:pPr>
          </w:p>
        </w:tc>
        <w:tc>
          <w:tcPr>
            <w:tcW w:w="193" w:type="pct"/>
            <w:tcBorders>
              <w:bottom w:val="single" w:sz="4" w:space="0" w:color="auto"/>
              <w:right w:val="single" w:sz="4" w:space="0" w:color="auto"/>
            </w:tcBorders>
            <w:shd w:val="clear" w:color="auto" w:fill="auto"/>
            <w:noWrap/>
            <w:vAlign w:val="bottom"/>
          </w:tcPr>
          <w:p w:rsidR="0012327A" w:rsidRPr="00A80865" w:rsidRDefault="0012327A" w:rsidP="0012327A">
            <w:pPr>
              <w:rPr>
                <w:rFonts w:ascii="Calibri" w:eastAsia="Times New Roman" w:hAnsi="Calibri"/>
                <w:b/>
                <w:bCs/>
                <w:color w:val="000000"/>
                <w:sz w:val="16"/>
                <w:szCs w:val="16"/>
                <w:lang w:eastAsia="en-GB"/>
              </w:rPr>
            </w:pP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2327A" w:rsidRPr="00DF308E" w:rsidRDefault="0012327A" w:rsidP="0012327A">
            <w:pPr>
              <w:jc w:val="center"/>
              <w:rPr>
                <w:rFonts w:ascii="Calibri" w:eastAsia="Times New Roman" w:hAnsi="Calibri"/>
                <w:b/>
                <w:color w:val="000000"/>
                <w:sz w:val="20"/>
                <w:lang w:eastAsia="en-GB"/>
              </w:rPr>
            </w:pPr>
            <w:r w:rsidRPr="00DF308E">
              <w:rPr>
                <w:rFonts w:ascii="Calibri" w:eastAsia="Times New Roman" w:hAnsi="Calibri"/>
                <w:b/>
                <w:color w:val="000000"/>
                <w:sz w:val="20"/>
                <w:lang w:eastAsia="en-GB"/>
              </w:rPr>
              <w:t>Sex</w:t>
            </w:r>
          </w:p>
          <w:p w:rsidR="00DF308E" w:rsidRPr="00DF308E" w:rsidRDefault="00DF308E" w:rsidP="0012327A">
            <w:pPr>
              <w:jc w:val="center"/>
              <w:rPr>
                <w:rFonts w:ascii="Calibri" w:eastAsia="Times New Roman" w:hAnsi="Calibri"/>
                <w:b/>
                <w:color w:val="000000"/>
                <w:sz w:val="20"/>
                <w:lang w:eastAsia="en-GB"/>
              </w:rPr>
            </w:pPr>
          </w:p>
        </w:tc>
        <w:tc>
          <w:tcPr>
            <w:tcW w:w="1356" w:type="pct"/>
            <w:gridSpan w:val="7"/>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2327A" w:rsidRPr="00DF308E" w:rsidRDefault="0012327A" w:rsidP="0012327A">
            <w:pPr>
              <w:jc w:val="center"/>
              <w:rPr>
                <w:rFonts w:ascii="Calibri" w:eastAsia="Times New Roman" w:hAnsi="Calibri"/>
                <w:b/>
                <w:color w:val="000000"/>
                <w:sz w:val="20"/>
                <w:lang w:eastAsia="en-GB"/>
              </w:rPr>
            </w:pPr>
            <w:r w:rsidRPr="00DF308E">
              <w:rPr>
                <w:rFonts w:ascii="Calibri" w:eastAsia="Times New Roman" w:hAnsi="Calibri"/>
                <w:b/>
                <w:color w:val="000000"/>
                <w:sz w:val="20"/>
                <w:lang w:eastAsia="en-GB"/>
              </w:rPr>
              <w:t>Age</w:t>
            </w:r>
          </w:p>
          <w:p w:rsidR="00DF308E" w:rsidRPr="00DF308E" w:rsidRDefault="00DF308E" w:rsidP="0012327A">
            <w:pPr>
              <w:jc w:val="center"/>
              <w:rPr>
                <w:rFonts w:ascii="Calibri" w:eastAsia="Times New Roman" w:hAnsi="Calibri"/>
                <w:b/>
                <w:color w:val="000000"/>
                <w:sz w:val="20"/>
                <w:lang w:eastAsia="en-GB"/>
              </w:rPr>
            </w:pPr>
          </w:p>
        </w:tc>
        <w:tc>
          <w:tcPr>
            <w:tcW w:w="1167"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2327A" w:rsidRPr="00DF308E" w:rsidRDefault="0012327A" w:rsidP="0012327A">
            <w:pPr>
              <w:jc w:val="center"/>
              <w:rPr>
                <w:rFonts w:ascii="Calibri" w:eastAsia="Times New Roman" w:hAnsi="Calibri"/>
                <w:b/>
                <w:color w:val="000000"/>
                <w:sz w:val="20"/>
                <w:lang w:eastAsia="en-GB"/>
              </w:rPr>
            </w:pPr>
            <w:r w:rsidRPr="00DF308E">
              <w:rPr>
                <w:rFonts w:ascii="Calibri" w:eastAsia="Times New Roman" w:hAnsi="Calibri"/>
                <w:b/>
                <w:color w:val="000000"/>
                <w:sz w:val="20"/>
                <w:lang w:eastAsia="en-GB"/>
              </w:rPr>
              <w:t>Disability</w:t>
            </w:r>
          </w:p>
          <w:p w:rsidR="00DF308E" w:rsidRPr="00DF308E" w:rsidRDefault="00DF308E" w:rsidP="0012327A">
            <w:pPr>
              <w:jc w:val="center"/>
              <w:rPr>
                <w:rFonts w:ascii="Calibri" w:eastAsia="Times New Roman" w:hAnsi="Calibri"/>
                <w:b/>
                <w:color w:val="000000"/>
                <w:sz w:val="20"/>
                <w:lang w:eastAsia="en-GB"/>
              </w:rPr>
            </w:pP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2327A" w:rsidRPr="00DF308E" w:rsidRDefault="0012327A" w:rsidP="0012327A">
            <w:pPr>
              <w:jc w:val="center"/>
              <w:rPr>
                <w:rFonts w:ascii="Calibri" w:eastAsia="Times New Roman" w:hAnsi="Calibri"/>
                <w:b/>
                <w:color w:val="000000"/>
                <w:sz w:val="20"/>
                <w:lang w:eastAsia="en-GB"/>
              </w:rPr>
            </w:pPr>
            <w:r w:rsidRPr="00DF308E">
              <w:rPr>
                <w:rFonts w:ascii="Calibri" w:eastAsia="Times New Roman" w:hAnsi="Calibri"/>
                <w:b/>
                <w:color w:val="000000"/>
                <w:sz w:val="20"/>
                <w:lang w:eastAsia="en-GB"/>
              </w:rPr>
              <w:t>Overall Disability Result</w:t>
            </w:r>
          </w:p>
        </w:tc>
        <w:tc>
          <w:tcPr>
            <w:tcW w:w="576"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2327A" w:rsidRPr="00DF308E" w:rsidRDefault="00DF308E" w:rsidP="0012327A">
            <w:pPr>
              <w:jc w:val="center"/>
              <w:rPr>
                <w:rFonts w:ascii="Calibri" w:eastAsia="Times New Roman" w:hAnsi="Calibri"/>
                <w:b/>
                <w:color w:val="000000"/>
                <w:sz w:val="20"/>
                <w:lang w:eastAsia="en-GB"/>
              </w:rPr>
            </w:pPr>
            <w:r>
              <w:rPr>
                <w:rFonts w:ascii="Calibri" w:eastAsia="Times New Roman" w:hAnsi="Calibri"/>
                <w:b/>
                <w:color w:val="000000"/>
                <w:sz w:val="20"/>
                <w:lang w:eastAsia="en-GB"/>
              </w:rPr>
              <w:t>Race</w:t>
            </w:r>
          </w:p>
          <w:p w:rsidR="00DF308E" w:rsidRPr="00DF308E" w:rsidRDefault="00DF308E" w:rsidP="0012327A">
            <w:pPr>
              <w:jc w:val="center"/>
              <w:rPr>
                <w:rFonts w:ascii="Calibri" w:eastAsia="Times New Roman" w:hAnsi="Calibri"/>
                <w:b/>
                <w:color w:val="000000"/>
                <w:sz w:val="20"/>
                <w:lang w:eastAsia="en-GB"/>
              </w:rPr>
            </w:pPr>
          </w:p>
        </w:tc>
      </w:tr>
      <w:tr w:rsidR="0012327A" w:rsidRPr="00A80865" w:rsidTr="006A2005">
        <w:trPr>
          <w:cantSplit/>
          <w:trHeight w:val="2286"/>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DF308E" w:rsidP="00040468">
            <w:pPr>
              <w:rPr>
                <w:rFonts w:ascii="Calibri" w:eastAsia="Times New Roman" w:hAnsi="Calibri"/>
                <w:color w:val="000000"/>
                <w:sz w:val="16"/>
                <w:szCs w:val="16"/>
                <w:lang w:eastAsia="en-GB"/>
              </w:rPr>
            </w:pPr>
            <w:r>
              <w:rPr>
                <w:rFonts w:ascii="Calibri" w:eastAsia="Times New Roman" w:hAnsi="Calibri"/>
                <w:color w:val="000000"/>
                <w:sz w:val="16"/>
                <w:szCs w:val="16"/>
                <w:lang w:eastAsia="en-GB"/>
              </w:rPr>
              <w:t>Satisfaction survey question</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12327A" w:rsidRPr="00A80865" w:rsidRDefault="0012327A" w:rsidP="00DF308E">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 </w:t>
            </w:r>
            <w:r w:rsidR="00DF308E">
              <w:rPr>
                <w:rFonts w:ascii="Calibri" w:eastAsia="Times New Roman" w:hAnsi="Calibri"/>
                <w:color w:val="000000"/>
                <w:sz w:val="16"/>
                <w:szCs w:val="16"/>
                <w:lang w:eastAsia="en-GB"/>
              </w:rPr>
              <w:t>Survey response</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 Overall</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Female</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 xml:space="preserve"> Male</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16 to 24 years old</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25 to 34 years old</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35 to 44 years old</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45 to 54 years old</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55 to 64 years old</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65 to 75 years old</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Over 75 years old</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DF308E">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Physical impairment</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Sensory impairment</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DF308E">
            <w:pPr>
              <w:ind w:right="113"/>
              <w:jc w:val="both"/>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Mental health condition</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DF308E">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Learning disability / difficulty</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Long standing illness or health condition</w:t>
            </w:r>
          </w:p>
        </w:tc>
        <w:tc>
          <w:tcPr>
            <w:tcW w:w="19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Other (please state below)</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No Disability</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Disability</w:t>
            </w:r>
          </w:p>
        </w:tc>
        <w:tc>
          <w:tcPr>
            <w:tcW w:w="19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White British</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White Other</w:t>
            </w:r>
          </w:p>
        </w:tc>
        <w:tc>
          <w:tcPr>
            <w:tcW w:w="18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2327A" w:rsidRPr="00A80865" w:rsidRDefault="0012327A" w:rsidP="00040468">
            <w:pPr>
              <w:ind w:right="113"/>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BAME</w:t>
            </w:r>
          </w:p>
        </w:tc>
      </w:tr>
      <w:tr w:rsidR="00DF308E" w:rsidRPr="00A80865" w:rsidTr="006A2005">
        <w:trPr>
          <w:trHeight w:val="276"/>
        </w:trPr>
        <w:tc>
          <w:tcPr>
            <w:tcW w:w="933" w:type="pct"/>
            <w:gridSpan w:val="2"/>
            <w:tcBorders>
              <w:top w:val="nil"/>
              <w:left w:val="single" w:sz="4" w:space="0" w:color="auto"/>
              <w:bottom w:val="single" w:sz="4" w:space="0" w:color="auto"/>
              <w:right w:val="single" w:sz="4" w:space="0" w:color="auto"/>
            </w:tcBorders>
            <w:shd w:val="clear" w:color="auto" w:fill="auto"/>
            <w:noWrap/>
            <w:vAlign w:val="bottom"/>
            <w:hideMark/>
          </w:tcPr>
          <w:p w:rsidR="00DF308E" w:rsidRDefault="00DF308E" w:rsidP="00DF308E">
            <w:pPr>
              <w:jc w:val="right"/>
              <w:rPr>
                <w:rFonts w:ascii="Calibri" w:eastAsia="Times New Roman" w:hAnsi="Calibri"/>
                <w:color w:val="000000"/>
                <w:sz w:val="16"/>
                <w:szCs w:val="16"/>
                <w:lang w:eastAsia="en-GB"/>
              </w:rPr>
            </w:pPr>
          </w:p>
          <w:p w:rsidR="00DF308E" w:rsidRPr="00A80865" w:rsidRDefault="00DF308E" w:rsidP="00DF308E">
            <w:pPr>
              <w:jc w:val="right"/>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Base</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1953</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1063</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823</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29</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202</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294</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380</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396</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423</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114</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88</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25</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38</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7</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88</w:t>
            </w:r>
          </w:p>
        </w:tc>
        <w:tc>
          <w:tcPr>
            <w:tcW w:w="199"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35</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1633</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186</w:t>
            </w:r>
          </w:p>
        </w:tc>
        <w:tc>
          <w:tcPr>
            <w:tcW w:w="193"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1714</w:t>
            </w:r>
          </w:p>
        </w:tc>
        <w:tc>
          <w:tcPr>
            <w:tcW w:w="194"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65</w:t>
            </w:r>
          </w:p>
        </w:tc>
        <w:tc>
          <w:tcPr>
            <w:tcW w:w="189" w:type="pct"/>
            <w:tcBorders>
              <w:top w:val="nil"/>
              <w:left w:val="nil"/>
              <w:bottom w:val="single" w:sz="4" w:space="0" w:color="auto"/>
              <w:right w:val="single" w:sz="4" w:space="0" w:color="auto"/>
            </w:tcBorders>
            <w:shd w:val="clear" w:color="auto" w:fill="auto"/>
            <w:noWrap/>
            <w:vAlign w:val="bottom"/>
            <w:hideMark/>
          </w:tcPr>
          <w:p w:rsidR="00DF308E" w:rsidRPr="00A80865" w:rsidRDefault="00DF308E"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29</w:t>
            </w:r>
          </w:p>
        </w:tc>
      </w:tr>
      <w:tr w:rsidR="000701BD" w:rsidRPr="00A80865" w:rsidTr="000701BD">
        <w:trPr>
          <w:trHeight w:val="316"/>
        </w:trPr>
        <w:tc>
          <w:tcPr>
            <w:tcW w:w="603" w:type="pct"/>
            <w:vMerge w:val="restart"/>
            <w:tcBorders>
              <w:top w:val="nil"/>
              <w:left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Winter gritting of roads</w:t>
            </w:r>
          </w:p>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 </w:t>
            </w:r>
          </w:p>
        </w:tc>
        <w:tc>
          <w:tcPr>
            <w:tcW w:w="330"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Satisfied</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67%</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66%</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70%</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69%</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68%</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69%</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70%</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65%</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68%</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69%</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57%</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48%</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58%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64%</w:t>
            </w:r>
          </w:p>
        </w:tc>
        <w:tc>
          <w:tcPr>
            <w:tcW w:w="199"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65%</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68%</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62%</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67%</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79%</w:t>
            </w:r>
          </w:p>
        </w:tc>
        <w:tc>
          <w:tcPr>
            <w:tcW w:w="189"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69%</w:t>
            </w:r>
          </w:p>
        </w:tc>
      </w:tr>
      <w:tr w:rsidR="000701BD" w:rsidRPr="00A80865" w:rsidTr="000701BD">
        <w:trPr>
          <w:trHeight w:val="316"/>
        </w:trPr>
        <w:tc>
          <w:tcPr>
            <w:tcW w:w="603" w:type="pct"/>
            <w:vMerge/>
            <w:tcBorders>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p>
        </w:tc>
        <w:tc>
          <w:tcPr>
            <w:tcW w:w="330"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Dissatisfied</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11%</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13%</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7%</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11%</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12%</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12%</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9%</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5%</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11%</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14%</w:t>
            </w:r>
          </w:p>
        </w:tc>
        <w:tc>
          <w:tcPr>
            <w:tcW w:w="19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17%</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9%</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5%</w:t>
            </w:r>
          </w:p>
        </w:tc>
        <w:tc>
          <w:tcPr>
            <w:tcW w:w="18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17%</w:t>
            </w:r>
          </w:p>
        </w:tc>
      </w:tr>
      <w:tr w:rsidR="000701BD" w:rsidRPr="00A80865" w:rsidTr="000701BD">
        <w:trPr>
          <w:trHeight w:val="316"/>
        </w:trPr>
        <w:tc>
          <w:tcPr>
            <w:tcW w:w="603" w:type="pct"/>
            <w:vMerge w:val="restart"/>
            <w:tcBorders>
              <w:top w:val="nil"/>
              <w:left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 xml:space="preserve">Gritting of cycle routes and cycle paths </w:t>
            </w:r>
          </w:p>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 </w:t>
            </w:r>
          </w:p>
        </w:tc>
        <w:tc>
          <w:tcPr>
            <w:tcW w:w="330"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Satisfied</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18%</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16%</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20%</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31%</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25%</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21%</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19%</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15%</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15%</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9%</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12%</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43%</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15%</w:t>
            </w:r>
          </w:p>
        </w:tc>
        <w:tc>
          <w:tcPr>
            <w:tcW w:w="19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20%</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18%</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16%</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17%</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37%</w:t>
            </w:r>
          </w:p>
        </w:tc>
        <w:tc>
          <w:tcPr>
            <w:tcW w:w="18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31%</w:t>
            </w:r>
          </w:p>
        </w:tc>
      </w:tr>
      <w:tr w:rsidR="000701BD" w:rsidRPr="00A80865" w:rsidTr="000701BD">
        <w:trPr>
          <w:trHeight w:val="316"/>
        </w:trPr>
        <w:tc>
          <w:tcPr>
            <w:tcW w:w="603" w:type="pct"/>
            <w:vMerge/>
            <w:tcBorders>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p>
        </w:tc>
        <w:tc>
          <w:tcPr>
            <w:tcW w:w="330"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Dissatisfied</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10%</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6%</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14%</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13%</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14%</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8%</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6%</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4%</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5%</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12%</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12%</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10%</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5%</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r>
      <w:tr w:rsidR="000701BD" w:rsidRPr="00A80865" w:rsidTr="000701BD">
        <w:trPr>
          <w:trHeight w:val="316"/>
        </w:trPr>
        <w:tc>
          <w:tcPr>
            <w:tcW w:w="603" w:type="pct"/>
            <w:vMerge w:val="restart"/>
            <w:tcBorders>
              <w:top w:val="nil"/>
              <w:left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Help provided by Streetcare during bad weather</w:t>
            </w:r>
          </w:p>
        </w:tc>
        <w:tc>
          <w:tcPr>
            <w:tcW w:w="330"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Satisfied</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23%</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24%</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24%</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31%</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25%</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25%</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23%</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20%</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25%</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28%</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21%</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28%</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19%</w:t>
            </w:r>
          </w:p>
        </w:tc>
        <w:tc>
          <w:tcPr>
            <w:tcW w:w="19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32%</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23%</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23%</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23%</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50%</w:t>
            </w:r>
          </w:p>
        </w:tc>
        <w:tc>
          <w:tcPr>
            <w:tcW w:w="18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28%</w:t>
            </w:r>
          </w:p>
        </w:tc>
      </w:tr>
      <w:tr w:rsidR="000701BD" w:rsidRPr="00A80865" w:rsidTr="000701BD">
        <w:trPr>
          <w:trHeight w:val="316"/>
        </w:trPr>
        <w:tc>
          <w:tcPr>
            <w:tcW w:w="603" w:type="pct"/>
            <w:vMerge/>
            <w:tcBorders>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p>
        </w:tc>
        <w:tc>
          <w:tcPr>
            <w:tcW w:w="330"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Dissatisfied</w:t>
            </w:r>
          </w:p>
        </w:tc>
        <w:tc>
          <w:tcPr>
            <w:tcW w:w="193"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b/>
                <w:bCs/>
                <w:color w:val="000000"/>
                <w:sz w:val="16"/>
                <w:szCs w:val="16"/>
                <w:lang w:eastAsia="en-GB"/>
              </w:rPr>
            </w:pPr>
            <w:r w:rsidRPr="00A80865">
              <w:rPr>
                <w:rFonts w:ascii="Calibri" w:eastAsia="Times New Roman" w:hAnsi="Calibri"/>
                <w:b/>
                <w:bCs/>
                <w:color w:val="000000"/>
                <w:sz w:val="16"/>
                <w:szCs w:val="16"/>
                <w:lang w:eastAsia="en-GB"/>
              </w:rPr>
              <w:t>9%</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7%</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10%</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10%</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7%</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6%</w:t>
            </w:r>
          </w:p>
        </w:tc>
        <w:tc>
          <w:tcPr>
            <w:tcW w:w="194"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4%</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15%</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8%</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w:t>
            </w:r>
          </w:p>
        </w:tc>
        <w:tc>
          <w:tcPr>
            <w:tcW w:w="193"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13%</w:t>
            </w:r>
          </w:p>
        </w:tc>
        <w:tc>
          <w:tcPr>
            <w:tcW w:w="199"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12%</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7%</w:t>
            </w:r>
          </w:p>
        </w:tc>
        <w:tc>
          <w:tcPr>
            <w:tcW w:w="194" w:type="pct"/>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12327A" w:rsidRPr="00A80865" w:rsidRDefault="0012327A" w:rsidP="00040468">
            <w:pPr>
              <w:jc w:val="center"/>
              <w:rPr>
                <w:rFonts w:ascii="Calibri" w:eastAsia="Times New Roman" w:hAnsi="Calibri"/>
                <w:color w:val="006100"/>
                <w:sz w:val="16"/>
                <w:szCs w:val="16"/>
                <w:lang w:eastAsia="en-GB"/>
              </w:rPr>
            </w:pPr>
            <w:r w:rsidRPr="00A80865">
              <w:rPr>
                <w:rFonts w:ascii="Calibri" w:eastAsia="Times New Roman" w:hAnsi="Calibri"/>
                <w:color w:val="006100"/>
                <w:sz w:val="16"/>
                <w:szCs w:val="16"/>
                <w:lang w:eastAsia="en-GB"/>
              </w:rPr>
              <w:t>14%</w:t>
            </w:r>
          </w:p>
        </w:tc>
        <w:tc>
          <w:tcPr>
            <w:tcW w:w="19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8%</w:t>
            </w:r>
          </w:p>
        </w:tc>
        <w:tc>
          <w:tcPr>
            <w:tcW w:w="194" w:type="pct"/>
            <w:tcBorders>
              <w:top w:val="nil"/>
              <w:left w:val="nil"/>
              <w:bottom w:val="single" w:sz="4" w:space="0" w:color="auto"/>
              <w:right w:val="single" w:sz="4" w:space="0" w:color="auto"/>
            </w:tcBorders>
            <w:shd w:val="clear" w:color="auto" w:fill="auto"/>
            <w:noWrap/>
            <w:vAlign w:val="bottom"/>
            <w:hideMark/>
          </w:tcPr>
          <w:p w:rsidR="0012327A" w:rsidRPr="00A80865" w:rsidRDefault="0012327A" w:rsidP="00040468">
            <w:pPr>
              <w:jc w:val="center"/>
              <w:rPr>
                <w:rFonts w:ascii="Calibri" w:eastAsia="Times New Roman" w:hAnsi="Calibri"/>
                <w:color w:val="000000"/>
                <w:sz w:val="16"/>
                <w:szCs w:val="16"/>
                <w:lang w:eastAsia="en-GB"/>
              </w:rPr>
            </w:pPr>
            <w:r w:rsidRPr="00A80865">
              <w:rPr>
                <w:rFonts w:ascii="Calibri" w:eastAsia="Times New Roman" w:hAnsi="Calibri"/>
                <w:color w:val="000000"/>
                <w:sz w:val="16"/>
                <w:szCs w:val="16"/>
                <w:lang w:eastAsia="en-GB"/>
              </w:rPr>
              <w:t>9%</w:t>
            </w:r>
          </w:p>
        </w:tc>
        <w:tc>
          <w:tcPr>
            <w:tcW w:w="1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12327A" w:rsidRPr="00A80865" w:rsidRDefault="0012327A" w:rsidP="00040468">
            <w:pPr>
              <w:jc w:val="center"/>
              <w:rPr>
                <w:rFonts w:ascii="Calibri" w:eastAsia="Times New Roman" w:hAnsi="Calibri"/>
                <w:color w:val="9C0006"/>
                <w:sz w:val="16"/>
                <w:szCs w:val="16"/>
                <w:lang w:eastAsia="en-GB"/>
              </w:rPr>
            </w:pPr>
            <w:r w:rsidRPr="00A80865">
              <w:rPr>
                <w:rFonts w:ascii="Calibri" w:eastAsia="Times New Roman" w:hAnsi="Calibri"/>
                <w:color w:val="9C0006"/>
                <w:sz w:val="16"/>
                <w:szCs w:val="16"/>
                <w:lang w:eastAsia="en-GB"/>
              </w:rPr>
              <w:t>6%</w:t>
            </w:r>
          </w:p>
        </w:tc>
      </w:tr>
    </w:tbl>
    <w:p w:rsidR="00DD0BA6" w:rsidRPr="00DD0BA6" w:rsidRDefault="00023336" w:rsidP="00DD0BA6">
      <w:pPr>
        <w:pStyle w:val="ListParagraph"/>
        <w:numPr>
          <w:ilvl w:val="0"/>
          <w:numId w:val="5"/>
        </w:numPr>
        <w:rPr>
          <w:i/>
          <w:sz w:val="20"/>
        </w:rPr>
      </w:pPr>
      <w:r w:rsidRPr="00DD0BA6">
        <w:rPr>
          <w:i/>
          <w:sz w:val="20"/>
        </w:rPr>
        <w:t xml:space="preserve">Areas highlighted GREEN are those where the proportion of respondents with this characteristic is </w:t>
      </w:r>
      <w:r w:rsidR="000456F7">
        <w:rPr>
          <w:i/>
          <w:sz w:val="20"/>
        </w:rPr>
        <w:t>10</w:t>
      </w:r>
      <w:r w:rsidRPr="00DD0BA6">
        <w:rPr>
          <w:i/>
          <w:sz w:val="20"/>
        </w:rPr>
        <w:t xml:space="preserve">% or more above the </w:t>
      </w:r>
      <w:r w:rsidR="00DD0BA6" w:rsidRPr="00DD0BA6">
        <w:rPr>
          <w:i/>
          <w:sz w:val="20"/>
        </w:rPr>
        <w:t xml:space="preserve">overall survey </w:t>
      </w:r>
      <w:proofErr w:type="gramStart"/>
      <w:r w:rsidR="00DD0BA6" w:rsidRPr="00DD0BA6">
        <w:rPr>
          <w:i/>
          <w:sz w:val="20"/>
        </w:rPr>
        <w:t>response.</w:t>
      </w:r>
      <w:proofErr w:type="gramEnd"/>
    </w:p>
    <w:p w:rsidR="00EB48CA" w:rsidRDefault="00DD0BA6" w:rsidP="00DD0BA6">
      <w:pPr>
        <w:pStyle w:val="ListParagraph"/>
        <w:numPr>
          <w:ilvl w:val="0"/>
          <w:numId w:val="5"/>
        </w:numPr>
        <w:rPr>
          <w:i/>
          <w:sz w:val="20"/>
        </w:rPr>
      </w:pPr>
      <w:r w:rsidRPr="00DD0BA6">
        <w:rPr>
          <w:i/>
          <w:sz w:val="20"/>
        </w:rPr>
        <w:t xml:space="preserve">Areas highlighted RED are those where the proportion of respondents with this characteristic is </w:t>
      </w:r>
      <w:r w:rsidR="000456F7">
        <w:rPr>
          <w:i/>
          <w:sz w:val="20"/>
        </w:rPr>
        <w:t>10</w:t>
      </w:r>
      <w:r w:rsidRPr="00DD0BA6">
        <w:rPr>
          <w:i/>
          <w:sz w:val="20"/>
        </w:rPr>
        <w:t xml:space="preserve">% or more below the overall survey </w:t>
      </w:r>
      <w:proofErr w:type="gramStart"/>
      <w:r w:rsidRPr="00DD0BA6">
        <w:rPr>
          <w:i/>
          <w:sz w:val="20"/>
        </w:rPr>
        <w:t>response.</w:t>
      </w:r>
      <w:proofErr w:type="gramEnd"/>
    </w:p>
    <w:p w:rsidR="00EB48CA" w:rsidRDefault="00EB48CA" w:rsidP="00EB48CA">
      <w:pPr>
        <w:rPr>
          <w:i/>
          <w:sz w:val="20"/>
        </w:rPr>
      </w:pPr>
    </w:p>
    <w:p w:rsidR="00EB48CA" w:rsidRDefault="00EB48CA" w:rsidP="00EB48CA">
      <w:pPr>
        <w:rPr>
          <w:sz w:val="22"/>
          <w:szCs w:val="22"/>
        </w:rPr>
      </w:pPr>
      <w:r>
        <w:rPr>
          <w:sz w:val="22"/>
          <w:szCs w:val="22"/>
        </w:rPr>
        <w:t>The data shows the following key points which are rel</w:t>
      </w:r>
      <w:r w:rsidR="006A2005">
        <w:rPr>
          <w:sz w:val="22"/>
          <w:szCs w:val="22"/>
        </w:rPr>
        <w:t xml:space="preserve">evant to this </w:t>
      </w:r>
      <w:proofErr w:type="spellStart"/>
      <w:r w:rsidR="006A2005">
        <w:rPr>
          <w:sz w:val="22"/>
          <w:szCs w:val="22"/>
        </w:rPr>
        <w:t>EqIAA</w:t>
      </w:r>
      <w:proofErr w:type="spellEnd"/>
      <w:r w:rsidR="006A2005">
        <w:rPr>
          <w:sz w:val="22"/>
          <w:szCs w:val="22"/>
        </w:rPr>
        <w:t>:-</w:t>
      </w:r>
    </w:p>
    <w:p w:rsidR="00EB48CA" w:rsidRPr="00EB48CA" w:rsidRDefault="00EB48CA" w:rsidP="00EB48CA">
      <w:pPr>
        <w:pStyle w:val="ListParagraph"/>
        <w:numPr>
          <w:ilvl w:val="0"/>
          <w:numId w:val="10"/>
        </w:numPr>
        <w:rPr>
          <w:sz w:val="22"/>
          <w:szCs w:val="22"/>
        </w:rPr>
      </w:pPr>
      <w:r w:rsidRPr="00EB48CA">
        <w:rPr>
          <w:sz w:val="22"/>
          <w:szCs w:val="22"/>
        </w:rPr>
        <w:t>People aged 65+ were less likely than average to be dissatisfied with “winter gritting of roads”.</w:t>
      </w:r>
    </w:p>
    <w:p w:rsidR="00EB48CA" w:rsidRPr="00EB48CA" w:rsidRDefault="00EB48CA" w:rsidP="00EB48CA">
      <w:pPr>
        <w:pStyle w:val="ListParagraph"/>
        <w:numPr>
          <w:ilvl w:val="0"/>
          <w:numId w:val="10"/>
        </w:numPr>
        <w:rPr>
          <w:sz w:val="22"/>
          <w:szCs w:val="22"/>
        </w:rPr>
      </w:pPr>
      <w:r w:rsidRPr="00EB48CA">
        <w:rPr>
          <w:sz w:val="22"/>
          <w:szCs w:val="22"/>
        </w:rPr>
        <w:t>People aged 55+ were less likely than average to be satisfied with “Gritting of cycle routes and cycle paths”.</w:t>
      </w:r>
    </w:p>
    <w:p w:rsidR="00EB48CA" w:rsidRPr="00EB48CA" w:rsidRDefault="00EB48CA" w:rsidP="00EB48CA">
      <w:pPr>
        <w:pStyle w:val="ListParagraph"/>
        <w:numPr>
          <w:ilvl w:val="0"/>
          <w:numId w:val="10"/>
        </w:numPr>
        <w:rPr>
          <w:sz w:val="22"/>
          <w:szCs w:val="22"/>
        </w:rPr>
      </w:pPr>
      <w:r w:rsidRPr="00EB48CA">
        <w:rPr>
          <w:sz w:val="22"/>
          <w:szCs w:val="22"/>
        </w:rPr>
        <w:t>People aged 75+ were more likely than average to be satisfied with “Help provided by Streetcare during bad weather”.</w:t>
      </w:r>
    </w:p>
    <w:p w:rsidR="00EB48CA" w:rsidRPr="00EB48CA" w:rsidRDefault="00EB48CA" w:rsidP="00EB48CA">
      <w:pPr>
        <w:pStyle w:val="ListParagraph"/>
        <w:numPr>
          <w:ilvl w:val="0"/>
          <w:numId w:val="10"/>
        </w:numPr>
        <w:rPr>
          <w:sz w:val="22"/>
          <w:szCs w:val="22"/>
        </w:rPr>
      </w:pPr>
      <w:r w:rsidRPr="00EB48CA">
        <w:rPr>
          <w:sz w:val="22"/>
          <w:szCs w:val="22"/>
        </w:rPr>
        <w:t>People aged 16 – 24 were more likely than average to be satisfied with “Gritting of cycle routes and cycle paths”.</w:t>
      </w:r>
    </w:p>
    <w:p w:rsidR="00EB48CA" w:rsidRPr="006A2005" w:rsidRDefault="00EB48CA" w:rsidP="00EB48CA">
      <w:pPr>
        <w:pStyle w:val="ListParagraph"/>
        <w:numPr>
          <w:ilvl w:val="0"/>
          <w:numId w:val="10"/>
        </w:numPr>
        <w:rPr>
          <w:sz w:val="22"/>
          <w:szCs w:val="22"/>
        </w:rPr>
      </w:pPr>
      <w:r w:rsidRPr="00EB48CA">
        <w:rPr>
          <w:sz w:val="22"/>
          <w:szCs w:val="22"/>
        </w:rPr>
        <w:t>People aged 16 – 24 were more likely than average to be satisfied with “Help provided by Streetcare during bad weather”.</w:t>
      </w:r>
    </w:p>
    <w:p w:rsidR="00EB48CA" w:rsidRPr="00EB48CA" w:rsidRDefault="00EB48CA" w:rsidP="00EB48CA">
      <w:pPr>
        <w:pStyle w:val="ListParagraph"/>
        <w:numPr>
          <w:ilvl w:val="0"/>
          <w:numId w:val="10"/>
        </w:numPr>
        <w:rPr>
          <w:sz w:val="22"/>
          <w:szCs w:val="22"/>
        </w:rPr>
      </w:pPr>
      <w:r w:rsidRPr="00EB48CA">
        <w:rPr>
          <w:sz w:val="22"/>
          <w:szCs w:val="22"/>
        </w:rPr>
        <w:t>People with physical and sensory impairments and people with mental health conditions were more likely to be dissatisfied with “winter gritting of roads”.</w:t>
      </w:r>
    </w:p>
    <w:p w:rsidR="00EB48CA" w:rsidRPr="00EB48CA" w:rsidRDefault="00EB48CA" w:rsidP="00EB48CA">
      <w:pPr>
        <w:pStyle w:val="ListParagraph"/>
        <w:numPr>
          <w:ilvl w:val="0"/>
          <w:numId w:val="10"/>
        </w:numPr>
        <w:rPr>
          <w:sz w:val="22"/>
          <w:szCs w:val="22"/>
        </w:rPr>
      </w:pPr>
      <w:r w:rsidRPr="00EB48CA">
        <w:rPr>
          <w:sz w:val="22"/>
          <w:szCs w:val="22"/>
        </w:rPr>
        <w:t>People with a physical impairment were less likely than average to be satisfied with “Gritting of cycle routes and cycle paths”, as were people with a long standing illness or health condition.</w:t>
      </w:r>
    </w:p>
    <w:p w:rsidR="00EB48CA" w:rsidRPr="00EB48CA" w:rsidRDefault="00EB48CA" w:rsidP="00EB48CA">
      <w:pPr>
        <w:pStyle w:val="ListParagraph"/>
        <w:numPr>
          <w:ilvl w:val="0"/>
          <w:numId w:val="10"/>
        </w:numPr>
        <w:rPr>
          <w:sz w:val="22"/>
          <w:szCs w:val="22"/>
        </w:rPr>
      </w:pPr>
      <w:r w:rsidRPr="00EB48CA">
        <w:rPr>
          <w:sz w:val="22"/>
          <w:szCs w:val="22"/>
        </w:rPr>
        <w:t>People with a long standing illness or health condition were less likely than average to be satisfied with “Help provided by Streetcare during bad weather”.</w:t>
      </w:r>
    </w:p>
    <w:p w:rsidR="00250CCD" w:rsidRDefault="00250CCD">
      <w:pPr>
        <w:rPr>
          <w:i/>
          <w:sz w:val="20"/>
        </w:rPr>
      </w:pPr>
      <w:r>
        <w:rPr>
          <w:i/>
          <w:sz w:val="20"/>
        </w:rPr>
        <w:br w:type="page"/>
      </w:r>
    </w:p>
    <w:p w:rsidR="00250CCD" w:rsidRDefault="00250CCD" w:rsidP="00250CCD">
      <w:pPr>
        <w:rPr>
          <w:rFonts w:cs="Arial"/>
          <w:sz w:val="22"/>
          <w:szCs w:val="22"/>
        </w:rPr>
      </w:pPr>
      <w:r w:rsidRPr="00250CCD">
        <w:rPr>
          <w:rFonts w:eastAsia="Times New Roman" w:cs="Arial"/>
          <w:sz w:val="22"/>
          <w:szCs w:val="22"/>
          <w:lang w:eastAsia="en-GB"/>
        </w:rPr>
        <w:lastRenderedPageBreak/>
        <w:t xml:space="preserve">In addition to the </w:t>
      </w:r>
      <w:proofErr w:type="spellStart"/>
      <w:r w:rsidRPr="00250CCD">
        <w:rPr>
          <w:rFonts w:eastAsia="Times New Roman" w:cs="Arial"/>
          <w:sz w:val="22"/>
          <w:szCs w:val="22"/>
          <w:lang w:eastAsia="en-GB"/>
        </w:rPr>
        <w:t>Streetcare</w:t>
      </w:r>
      <w:proofErr w:type="spellEnd"/>
      <w:r w:rsidRPr="00250CCD">
        <w:rPr>
          <w:rFonts w:eastAsia="Times New Roman" w:cs="Arial"/>
          <w:sz w:val="22"/>
          <w:szCs w:val="22"/>
          <w:lang w:eastAsia="en-GB"/>
        </w:rPr>
        <w:t xml:space="preserve"> survey of 2017, </w:t>
      </w:r>
      <w:r>
        <w:rPr>
          <w:rFonts w:cs="Arial"/>
          <w:sz w:val="22"/>
          <w:szCs w:val="22"/>
        </w:rPr>
        <w:t>c</w:t>
      </w:r>
      <w:r w:rsidRPr="00250CCD">
        <w:rPr>
          <w:rFonts w:cs="Arial"/>
          <w:sz w:val="22"/>
          <w:szCs w:val="22"/>
        </w:rPr>
        <w:t>onsultation was conducted between 10</w:t>
      </w:r>
      <w:r w:rsidRPr="00250CCD">
        <w:rPr>
          <w:rFonts w:cs="Arial"/>
          <w:sz w:val="22"/>
          <w:szCs w:val="22"/>
          <w:vertAlign w:val="superscript"/>
        </w:rPr>
        <w:t>th</w:t>
      </w:r>
      <w:r w:rsidRPr="00250CCD">
        <w:rPr>
          <w:rFonts w:cs="Arial"/>
          <w:sz w:val="22"/>
          <w:szCs w:val="22"/>
        </w:rPr>
        <w:t xml:space="preserve"> April and 18</w:t>
      </w:r>
      <w:r w:rsidRPr="00250CCD">
        <w:rPr>
          <w:rFonts w:cs="Arial"/>
          <w:sz w:val="22"/>
          <w:szCs w:val="22"/>
          <w:vertAlign w:val="superscript"/>
        </w:rPr>
        <w:t>th</w:t>
      </w:r>
      <w:r w:rsidRPr="00250CCD">
        <w:rPr>
          <w:rFonts w:cs="Arial"/>
          <w:sz w:val="22"/>
          <w:szCs w:val="22"/>
        </w:rPr>
        <w:t xml:space="preserve"> June 2018.</w:t>
      </w:r>
      <w:r>
        <w:rPr>
          <w:rFonts w:cs="Arial"/>
          <w:sz w:val="22"/>
          <w:szCs w:val="22"/>
        </w:rPr>
        <w:t xml:space="preserve">  </w:t>
      </w:r>
    </w:p>
    <w:p w:rsidR="00250CCD" w:rsidRDefault="00250CCD" w:rsidP="00250CCD">
      <w:pPr>
        <w:rPr>
          <w:rFonts w:cs="Arial"/>
          <w:sz w:val="22"/>
          <w:szCs w:val="22"/>
        </w:rPr>
      </w:pPr>
    </w:p>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 xml:space="preserve">In total, 189 persons responded with </w:t>
      </w:r>
      <w:r w:rsidRPr="00250CCD">
        <w:rPr>
          <w:rFonts w:eastAsia="Times New Roman" w:cs="Arial"/>
          <w:sz w:val="22"/>
          <w:szCs w:val="22"/>
          <w:lang w:eastAsia="en-GB"/>
        </w:rPr>
        <w:t>164 providing</w:t>
      </w:r>
      <w:r w:rsidRPr="00250CCD">
        <w:rPr>
          <w:rFonts w:eastAsia="Times New Roman" w:cs="Arial"/>
          <w:sz w:val="22"/>
          <w:szCs w:val="22"/>
          <w:lang w:eastAsia="en-GB"/>
        </w:rPr>
        <w:t xml:space="preserve"> at least some equality monitoring data</w:t>
      </w:r>
      <w:r w:rsidRPr="00250CCD">
        <w:rPr>
          <w:rFonts w:eastAsia="Times New Roman" w:cs="Arial"/>
          <w:sz w:val="22"/>
          <w:szCs w:val="22"/>
          <w:lang w:eastAsia="en-GB"/>
        </w:rPr>
        <w:t>.  The following table provides in</w:t>
      </w:r>
      <w:r>
        <w:rPr>
          <w:rFonts w:eastAsia="Times New Roman" w:cs="Arial"/>
          <w:sz w:val="22"/>
          <w:szCs w:val="22"/>
          <w:lang w:eastAsia="en-GB"/>
        </w:rPr>
        <w:t>formation regarding respondent’s ‘Protected Characteristics’.</w:t>
      </w:r>
    </w:p>
    <w:p w:rsidR="00250CCD" w:rsidRDefault="00250CCD" w:rsidP="00250CCD">
      <w:pPr>
        <w:rPr>
          <w:rFonts w:eastAsia="Times New Roman" w:cs="Arial"/>
          <w:sz w:val="22"/>
          <w:szCs w:val="22"/>
          <w:lang w:eastAsia="en-GB"/>
        </w:rPr>
      </w:pPr>
      <w:r w:rsidRPr="00250CCD">
        <w:rPr>
          <w:rFonts w:eastAsia="Times New Roman" w:cs="Arial"/>
          <w:sz w:val="22"/>
          <w:szCs w:val="22"/>
          <w:lang w:eastAsia="en-GB"/>
        </w:rPr>
        <w:t> </w:t>
      </w:r>
    </w:p>
    <w:p w:rsidR="00250CCD" w:rsidRPr="00250CCD" w:rsidRDefault="00250CCD" w:rsidP="00250CCD">
      <w:pPr>
        <w:rPr>
          <w:rFonts w:eastAsia="Times New Roman" w:cs="Arial"/>
          <w:i/>
          <w:sz w:val="20"/>
          <w:lang w:eastAsia="en-GB"/>
        </w:rPr>
      </w:pPr>
      <w:proofErr w:type="gramStart"/>
      <w:r w:rsidRPr="00250CCD">
        <w:rPr>
          <w:rFonts w:eastAsia="Times New Roman" w:cs="Arial"/>
          <w:i/>
          <w:sz w:val="20"/>
          <w:lang w:eastAsia="en-GB"/>
        </w:rPr>
        <w:t xml:space="preserve">Table 2: Table to show the characteristics of </w:t>
      </w:r>
      <w:r>
        <w:rPr>
          <w:rFonts w:eastAsia="Times New Roman" w:cs="Arial"/>
          <w:i/>
          <w:sz w:val="20"/>
          <w:lang w:eastAsia="en-GB"/>
        </w:rPr>
        <w:t xml:space="preserve">consultation </w:t>
      </w:r>
      <w:r w:rsidRPr="00250CCD">
        <w:rPr>
          <w:rFonts w:eastAsia="Times New Roman" w:cs="Arial"/>
          <w:i/>
          <w:sz w:val="20"/>
          <w:lang w:eastAsia="en-GB"/>
        </w:rPr>
        <w:t>respondents.</w:t>
      </w:r>
      <w:proofErr w:type="gramEnd"/>
    </w:p>
    <w:tbl>
      <w:tblPr>
        <w:tblStyle w:val="TableGrid"/>
        <w:tblW w:w="0" w:type="auto"/>
        <w:tblLook w:val="04A0" w:firstRow="1" w:lastRow="0" w:firstColumn="1" w:lastColumn="0" w:noHBand="0" w:noVBand="1"/>
      </w:tblPr>
      <w:tblGrid>
        <w:gridCol w:w="4361"/>
        <w:gridCol w:w="1701"/>
        <w:gridCol w:w="2126"/>
      </w:tblGrid>
      <w:tr w:rsidR="00250CCD" w:rsidRPr="00250CCD" w:rsidTr="00250CCD">
        <w:tc>
          <w:tcPr>
            <w:tcW w:w="4361" w:type="dxa"/>
          </w:tcPr>
          <w:p w:rsidR="00250CCD" w:rsidRPr="00250CCD" w:rsidRDefault="00250CCD" w:rsidP="00250CCD">
            <w:pPr>
              <w:rPr>
                <w:rFonts w:eastAsia="Times New Roman" w:cs="Arial"/>
                <w:b/>
                <w:sz w:val="22"/>
                <w:szCs w:val="22"/>
                <w:lang w:eastAsia="en-GB"/>
              </w:rPr>
            </w:pPr>
            <w:r w:rsidRPr="00250CCD">
              <w:rPr>
                <w:rFonts w:eastAsia="Times New Roman" w:cs="Arial"/>
                <w:b/>
                <w:sz w:val="22"/>
                <w:szCs w:val="22"/>
                <w:lang w:eastAsia="en-GB"/>
              </w:rPr>
              <w:t>Group</w:t>
            </w:r>
          </w:p>
          <w:p w:rsidR="00250CCD" w:rsidRPr="00250CCD" w:rsidRDefault="00250CCD" w:rsidP="00250CCD">
            <w:pPr>
              <w:rPr>
                <w:rFonts w:eastAsia="Times New Roman" w:cs="Arial"/>
                <w:b/>
                <w:sz w:val="22"/>
                <w:szCs w:val="22"/>
                <w:lang w:eastAsia="en-GB"/>
              </w:rPr>
            </w:pPr>
          </w:p>
        </w:tc>
        <w:tc>
          <w:tcPr>
            <w:tcW w:w="1701" w:type="dxa"/>
          </w:tcPr>
          <w:p w:rsidR="00250CCD" w:rsidRPr="00250CCD" w:rsidRDefault="00250CCD" w:rsidP="00250CCD">
            <w:pPr>
              <w:jc w:val="center"/>
              <w:rPr>
                <w:rFonts w:eastAsia="Times New Roman" w:cs="Arial"/>
                <w:b/>
                <w:sz w:val="22"/>
                <w:szCs w:val="22"/>
                <w:lang w:eastAsia="en-GB"/>
              </w:rPr>
            </w:pPr>
            <w:r w:rsidRPr="00250CCD">
              <w:rPr>
                <w:rFonts w:eastAsia="Times New Roman" w:cs="Arial"/>
                <w:b/>
                <w:sz w:val="22"/>
                <w:szCs w:val="22"/>
                <w:lang w:eastAsia="en-GB"/>
              </w:rPr>
              <w:t>Number of respondents</w:t>
            </w:r>
          </w:p>
        </w:tc>
        <w:tc>
          <w:tcPr>
            <w:tcW w:w="2126" w:type="dxa"/>
          </w:tcPr>
          <w:p w:rsidR="00250CCD" w:rsidRPr="00250CCD" w:rsidRDefault="00250CCD" w:rsidP="00250CCD">
            <w:pPr>
              <w:jc w:val="center"/>
              <w:rPr>
                <w:rFonts w:eastAsia="Times New Roman" w:cs="Arial"/>
                <w:b/>
                <w:sz w:val="22"/>
                <w:szCs w:val="22"/>
                <w:lang w:eastAsia="en-GB"/>
              </w:rPr>
            </w:pPr>
            <w:r w:rsidRPr="00250CCD">
              <w:rPr>
                <w:rFonts w:eastAsia="Times New Roman" w:cs="Arial"/>
                <w:b/>
                <w:sz w:val="22"/>
                <w:szCs w:val="22"/>
                <w:lang w:eastAsia="en-GB"/>
              </w:rPr>
              <w:t>Percentage of total</w:t>
            </w:r>
          </w:p>
        </w:tc>
      </w:tr>
      <w:tr w:rsidR="00250CCD" w:rsidRPr="00250CCD" w:rsidTr="00250CCD">
        <w:tc>
          <w:tcPr>
            <w:tcW w:w="8188" w:type="dxa"/>
            <w:gridSpan w:val="3"/>
            <w:shd w:val="clear" w:color="auto" w:fill="D9D9D9" w:themeFill="background1" w:themeFillShade="D9"/>
          </w:tcPr>
          <w:p w:rsidR="00250CCD" w:rsidRPr="00250CCD" w:rsidRDefault="00250CCD" w:rsidP="00250CCD">
            <w:pPr>
              <w:rPr>
                <w:rFonts w:eastAsia="Times New Roman" w:cs="Arial"/>
                <w:sz w:val="22"/>
                <w:szCs w:val="22"/>
                <w:lang w:eastAsia="en-GB"/>
              </w:rPr>
            </w:pPr>
            <w:r w:rsidRPr="00250CCD">
              <w:rPr>
                <w:rFonts w:eastAsia="Times New Roman" w:cs="Arial"/>
                <w:b/>
                <w:bCs/>
                <w:sz w:val="22"/>
                <w:szCs w:val="22"/>
                <w:lang w:eastAsia="en-GB"/>
              </w:rPr>
              <w:t>Age</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18 or under</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0</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0</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19 - 24</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4</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25 - 44</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39</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24%</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45 - 64</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68</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41%</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65 - 74</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36</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22%</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Over 75</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8</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5%</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Prefer not to say</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8</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5%</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Total:- Under 65</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111</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68%</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Total:- 65+</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44</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27%</w:t>
            </w:r>
          </w:p>
        </w:tc>
      </w:tr>
      <w:tr w:rsidR="00250CCD" w:rsidRPr="00250CCD" w:rsidTr="00250CCD">
        <w:tc>
          <w:tcPr>
            <w:tcW w:w="8188" w:type="dxa"/>
            <w:gridSpan w:val="3"/>
            <w:shd w:val="clear" w:color="auto" w:fill="D9D9D9" w:themeFill="background1" w:themeFillShade="D9"/>
          </w:tcPr>
          <w:p w:rsidR="00250CCD" w:rsidRPr="00250CCD" w:rsidRDefault="00250CCD" w:rsidP="00250CCD">
            <w:pPr>
              <w:rPr>
                <w:rFonts w:eastAsia="Times New Roman" w:cs="Arial"/>
                <w:b/>
                <w:sz w:val="22"/>
                <w:szCs w:val="22"/>
                <w:lang w:eastAsia="en-GB"/>
              </w:rPr>
            </w:pPr>
            <w:r w:rsidRPr="00250CCD">
              <w:rPr>
                <w:rFonts w:eastAsia="Times New Roman" w:cs="Arial"/>
                <w:b/>
                <w:bCs/>
                <w:sz w:val="22"/>
                <w:szCs w:val="22"/>
                <w:lang w:eastAsia="en-GB"/>
              </w:rPr>
              <w:t>Gender</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Female</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86</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52%</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Male</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69</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42%</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Prefer not to say</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8</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5%</w:t>
            </w:r>
          </w:p>
        </w:tc>
      </w:tr>
      <w:tr w:rsidR="00250CCD" w:rsidRPr="00250CCD" w:rsidTr="00250CCD">
        <w:tc>
          <w:tcPr>
            <w:tcW w:w="8188" w:type="dxa"/>
            <w:gridSpan w:val="3"/>
            <w:shd w:val="clear" w:color="auto" w:fill="D9D9D9" w:themeFill="background1" w:themeFillShade="D9"/>
          </w:tcPr>
          <w:p w:rsidR="00250CCD" w:rsidRPr="00250CCD" w:rsidRDefault="00250CCD" w:rsidP="00250CCD">
            <w:pPr>
              <w:rPr>
                <w:rFonts w:eastAsia="Times New Roman" w:cs="Arial"/>
                <w:b/>
                <w:sz w:val="22"/>
                <w:szCs w:val="22"/>
                <w:lang w:eastAsia="en-GB"/>
              </w:rPr>
            </w:pPr>
            <w:r w:rsidRPr="00250CCD">
              <w:rPr>
                <w:rFonts w:eastAsia="Times New Roman" w:cs="Arial"/>
                <w:b/>
                <w:bCs/>
                <w:sz w:val="22"/>
                <w:szCs w:val="22"/>
                <w:lang w:eastAsia="en-GB"/>
              </w:rPr>
              <w:t>Disability</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Total:- Disabled</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14</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9%</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Total:- Non disabled</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138</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84%</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Physical impairment</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9</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5%</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Sensory impairment</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Learning disability/difficulty</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Long standing illness or health condition</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9</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5%</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Other</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3</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w:t>
            </w:r>
          </w:p>
        </w:tc>
      </w:tr>
      <w:tr w:rsidR="00250CCD" w:rsidRPr="00250CCD" w:rsidTr="00250CCD">
        <w:tc>
          <w:tcPr>
            <w:tcW w:w="4361" w:type="dxa"/>
          </w:tcPr>
          <w:p w:rsidR="00250CCD" w:rsidRPr="00250CCD" w:rsidRDefault="00250CCD" w:rsidP="00250CCD">
            <w:pPr>
              <w:rPr>
                <w:rFonts w:eastAsia="Times New Roman" w:cs="Arial"/>
                <w:bCs/>
                <w:sz w:val="22"/>
                <w:szCs w:val="22"/>
                <w:lang w:eastAsia="en-GB"/>
              </w:rPr>
            </w:pPr>
            <w:r w:rsidRPr="00250CCD">
              <w:rPr>
                <w:rFonts w:eastAsia="Times New Roman" w:cs="Arial"/>
                <w:bCs/>
                <w:sz w:val="22"/>
                <w:szCs w:val="22"/>
                <w:lang w:eastAsia="en-GB"/>
              </w:rPr>
              <w:t>Prefer not to say</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7</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4%</w:t>
            </w:r>
          </w:p>
        </w:tc>
      </w:tr>
      <w:tr w:rsidR="00250CCD" w:rsidRPr="00250CCD" w:rsidTr="00250CCD">
        <w:tc>
          <w:tcPr>
            <w:tcW w:w="8188" w:type="dxa"/>
            <w:gridSpan w:val="3"/>
            <w:shd w:val="clear" w:color="auto" w:fill="D9D9D9" w:themeFill="background1" w:themeFillShade="D9"/>
          </w:tcPr>
          <w:p w:rsidR="00250CCD" w:rsidRPr="00250CCD" w:rsidRDefault="00250CCD" w:rsidP="00250CCD">
            <w:pPr>
              <w:rPr>
                <w:rFonts w:eastAsia="Times New Roman" w:cs="Arial"/>
                <w:b/>
                <w:sz w:val="22"/>
                <w:szCs w:val="22"/>
                <w:lang w:eastAsia="en-GB"/>
              </w:rPr>
            </w:pPr>
            <w:r w:rsidRPr="00250CCD">
              <w:rPr>
                <w:rFonts w:eastAsia="Times New Roman" w:cs="Arial"/>
                <w:b/>
                <w:bCs/>
                <w:sz w:val="22"/>
                <w:szCs w:val="22"/>
                <w:lang w:eastAsia="en-GB"/>
              </w:rPr>
              <w:t>Ethnicity</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‘Black, Asian &amp; Minority Ethnic’ (</w:t>
            </w:r>
            <w:proofErr w:type="spellStart"/>
            <w:r w:rsidRPr="00250CCD">
              <w:rPr>
                <w:rFonts w:eastAsia="Times New Roman" w:cs="Arial"/>
                <w:bCs/>
                <w:sz w:val="22"/>
                <w:szCs w:val="22"/>
                <w:lang w:eastAsia="en-GB"/>
              </w:rPr>
              <w:t>BAME</w:t>
            </w:r>
            <w:proofErr w:type="spellEnd"/>
            <w:r w:rsidRPr="00250CCD">
              <w:rPr>
                <w:rFonts w:eastAsia="Times New Roman" w:cs="Arial"/>
                <w:bCs/>
                <w:sz w:val="22"/>
                <w:szCs w:val="22"/>
                <w:lang w:eastAsia="en-GB"/>
              </w:rPr>
              <w:t>)</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White British</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136</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83%</w:t>
            </w:r>
          </w:p>
        </w:tc>
      </w:tr>
      <w:tr w:rsidR="00250CCD" w:rsidRPr="00250CCD" w:rsidTr="00250CCD">
        <w:tc>
          <w:tcPr>
            <w:tcW w:w="4361" w:type="dxa"/>
          </w:tcPr>
          <w:p w:rsidR="00250CCD" w:rsidRPr="00250CCD" w:rsidRDefault="00250CCD" w:rsidP="00250CCD">
            <w:pPr>
              <w:rPr>
                <w:rFonts w:eastAsia="Times New Roman" w:cs="Arial"/>
                <w:sz w:val="22"/>
                <w:szCs w:val="22"/>
                <w:lang w:eastAsia="en-GB"/>
              </w:rPr>
            </w:pPr>
            <w:r w:rsidRPr="00250CCD">
              <w:rPr>
                <w:rFonts w:eastAsia="Times New Roman" w:cs="Arial"/>
                <w:bCs/>
                <w:sz w:val="22"/>
                <w:szCs w:val="22"/>
                <w:lang w:eastAsia="en-GB"/>
              </w:rPr>
              <w:t>White Other</w:t>
            </w:r>
          </w:p>
        </w:tc>
        <w:tc>
          <w:tcPr>
            <w:tcW w:w="1701"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4</w:t>
            </w:r>
          </w:p>
        </w:tc>
        <w:tc>
          <w:tcPr>
            <w:tcW w:w="2126" w:type="dxa"/>
          </w:tcPr>
          <w:p w:rsidR="00250CCD" w:rsidRPr="00250CCD" w:rsidRDefault="00250CCD" w:rsidP="00250CCD">
            <w:pPr>
              <w:jc w:val="center"/>
              <w:rPr>
                <w:rFonts w:eastAsia="Times New Roman" w:cs="Arial"/>
                <w:sz w:val="22"/>
                <w:szCs w:val="22"/>
                <w:lang w:eastAsia="en-GB"/>
              </w:rPr>
            </w:pPr>
            <w:r w:rsidRPr="00250CCD">
              <w:rPr>
                <w:rFonts w:eastAsia="Times New Roman" w:cs="Arial"/>
                <w:sz w:val="22"/>
                <w:szCs w:val="22"/>
                <w:lang w:eastAsia="en-GB"/>
              </w:rPr>
              <w:t>2%</w:t>
            </w:r>
          </w:p>
        </w:tc>
      </w:tr>
    </w:tbl>
    <w:p w:rsidR="00250CCD" w:rsidRDefault="00250CCD">
      <w:pPr>
        <w:rPr>
          <w:rFonts w:eastAsia="Times New Roman" w:cs="Arial"/>
          <w:i/>
          <w:sz w:val="20"/>
          <w:lang w:eastAsia="en-GB"/>
        </w:rPr>
      </w:pPr>
      <w:r w:rsidRPr="00250CCD">
        <w:rPr>
          <w:rFonts w:eastAsia="Times New Roman" w:cs="Arial"/>
          <w:i/>
          <w:sz w:val="20"/>
          <w:lang w:eastAsia="en-GB"/>
        </w:rPr>
        <w:t xml:space="preserve">NB.  </w:t>
      </w:r>
      <w:proofErr w:type="gramStart"/>
      <w:r w:rsidRPr="00250CCD">
        <w:rPr>
          <w:rFonts w:eastAsia="Times New Roman" w:cs="Arial"/>
          <w:i/>
          <w:sz w:val="20"/>
          <w:lang w:eastAsia="en-GB"/>
        </w:rPr>
        <w:t>figures</w:t>
      </w:r>
      <w:proofErr w:type="gramEnd"/>
      <w:r w:rsidRPr="00250CCD">
        <w:rPr>
          <w:rFonts w:eastAsia="Times New Roman" w:cs="Arial"/>
          <w:i/>
          <w:sz w:val="20"/>
          <w:lang w:eastAsia="en-GB"/>
        </w:rPr>
        <w:t xml:space="preserve"> may not sum because of rounding</w:t>
      </w:r>
    </w:p>
    <w:p w:rsidR="00250CCD" w:rsidRDefault="00250CCD">
      <w:pPr>
        <w:rPr>
          <w:rFonts w:eastAsia="Times New Roman" w:cs="Arial"/>
          <w:i/>
          <w:sz w:val="20"/>
          <w:lang w:eastAsia="en-GB"/>
        </w:rPr>
      </w:pPr>
      <w:r>
        <w:rPr>
          <w:rFonts w:eastAsia="Times New Roman" w:cs="Arial"/>
          <w:i/>
          <w:sz w:val="20"/>
          <w:lang w:eastAsia="en-GB"/>
        </w:rPr>
        <w:br w:type="page"/>
      </w:r>
    </w:p>
    <w:p w:rsidR="00250CCD" w:rsidRPr="00250CCD" w:rsidRDefault="00250CCD" w:rsidP="00250CCD">
      <w:pPr>
        <w:rPr>
          <w:rFonts w:eastAsia="Times New Roman" w:cs="Arial"/>
          <w:i/>
          <w:sz w:val="20"/>
          <w:lang w:eastAsia="en-GB"/>
        </w:rPr>
      </w:pPr>
      <w:r>
        <w:rPr>
          <w:rFonts w:cs="Arial"/>
          <w:sz w:val="22"/>
          <w:szCs w:val="22"/>
        </w:rPr>
        <w:lastRenderedPageBreak/>
        <w:t>The following table provides information regarding consultation results in respect of consultee’s agreement with the proposed changes.to winter gritting.</w:t>
      </w:r>
    </w:p>
    <w:p w:rsidR="00250CCD" w:rsidRDefault="00250CCD" w:rsidP="00250CCD">
      <w:pPr>
        <w:rPr>
          <w:rFonts w:eastAsia="Times New Roman" w:cs="Arial"/>
          <w:sz w:val="20"/>
          <w:lang w:eastAsia="en-GB"/>
        </w:rPr>
      </w:pPr>
    </w:p>
    <w:p w:rsidR="00250CCD" w:rsidRDefault="00250CCD" w:rsidP="00250CCD">
      <w:pPr>
        <w:rPr>
          <w:rFonts w:eastAsia="Times New Roman" w:cs="Arial"/>
          <w:sz w:val="20"/>
          <w:lang w:eastAsia="en-GB"/>
        </w:rPr>
      </w:pPr>
    </w:p>
    <w:p w:rsidR="00250CCD" w:rsidRPr="00250CCD" w:rsidRDefault="00250CCD" w:rsidP="00250CCD">
      <w:pPr>
        <w:rPr>
          <w:i/>
          <w:sz w:val="20"/>
        </w:rPr>
      </w:pPr>
      <w:r>
        <w:rPr>
          <w:i/>
          <w:sz w:val="20"/>
        </w:rPr>
        <w:t>Table 3</w:t>
      </w:r>
      <w:r w:rsidRPr="00DD0BA6">
        <w:rPr>
          <w:i/>
          <w:sz w:val="20"/>
        </w:rPr>
        <w:t xml:space="preserve">: </w:t>
      </w:r>
      <w:r>
        <w:rPr>
          <w:i/>
          <w:sz w:val="20"/>
        </w:rPr>
        <w:t>Consultation</w:t>
      </w:r>
      <w:r w:rsidRPr="00DD0BA6">
        <w:rPr>
          <w:i/>
          <w:sz w:val="20"/>
        </w:rPr>
        <w:t xml:space="preserve"> survey results as disaggregated according to ‘equalities groups’.</w:t>
      </w:r>
    </w:p>
    <w:tbl>
      <w:tblPr>
        <w:tblpPr w:leftFromText="180" w:rightFromText="180" w:vertAnchor="text" w:tblpY="1"/>
        <w:tblOverlap w:val="never"/>
        <w:tblW w:w="14190" w:type="dxa"/>
        <w:tblInd w:w="93" w:type="dxa"/>
        <w:tblLook w:val="04A0" w:firstRow="1" w:lastRow="0" w:firstColumn="1" w:lastColumn="0" w:noHBand="0" w:noVBand="1"/>
      </w:tblPr>
      <w:tblGrid>
        <w:gridCol w:w="2978"/>
        <w:gridCol w:w="989"/>
        <w:gridCol w:w="1131"/>
        <w:gridCol w:w="990"/>
        <w:gridCol w:w="991"/>
        <w:gridCol w:w="989"/>
        <w:gridCol w:w="990"/>
        <w:gridCol w:w="1133"/>
        <w:gridCol w:w="1028"/>
        <w:gridCol w:w="990"/>
        <w:gridCol w:w="990"/>
        <w:gridCol w:w="991"/>
      </w:tblGrid>
      <w:tr w:rsidR="00250CCD" w:rsidRPr="00250CCD" w:rsidTr="00AD384A">
        <w:trPr>
          <w:trHeight w:val="260"/>
        </w:trPr>
        <w:tc>
          <w:tcPr>
            <w:tcW w:w="2978" w:type="dxa"/>
            <w:vMerge w:val="restart"/>
            <w:tcBorders>
              <w:top w:val="single" w:sz="8" w:space="0" w:color="404040"/>
              <w:left w:val="single" w:sz="8" w:space="0" w:color="404040"/>
              <w:bottom w:val="nil"/>
              <w:right w:val="single" w:sz="4" w:space="0" w:color="auto"/>
            </w:tcBorders>
            <w:shd w:val="clear" w:color="000000" w:fill="FFFFFF"/>
            <w:vAlign w:val="center"/>
          </w:tcPr>
          <w:p w:rsidR="00250CCD" w:rsidRPr="00250CCD" w:rsidRDefault="00250CCD" w:rsidP="00250CCD">
            <w:pPr>
              <w:rPr>
                <w:rFonts w:eastAsia="Times New Roman" w:cs="Arial"/>
                <w:b/>
                <w:bCs/>
                <w:color w:val="404040"/>
                <w:sz w:val="20"/>
                <w:lang w:eastAsia="en-GB"/>
              </w:rPr>
            </w:pPr>
            <w:r w:rsidRPr="00250CCD">
              <w:rPr>
                <w:rFonts w:eastAsia="Times New Roman" w:cs="Arial"/>
                <w:b/>
                <w:bCs/>
                <w:color w:val="404040"/>
                <w:sz w:val="20"/>
                <w:lang w:eastAsia="en-GB"/>
              </w:rPr>
              <w:t>Respondents</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Total</w:t>
            </w:r>
          </w:p>
        </w:tc>
        <w:tc>
          <w:tcPr>
            <w:tcW w:w="21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Age</w:t>
            </w:r>
          </w:p>
        </w:tc>
        <w:tc>
          <w:tcPr>
            <w:tcW w:w="29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Gender</w:t>
            </w:r>
          </w:p>
        </w:tc>
        <w:tc>
          <w:tcPr>
            <w:tcW w:w="21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Disability</w:t>
            </w:r>
          </w:p>
        </w:tc>
        <w:tc>
          <w:tcPr>
            <w:tcW w:w="29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Ethnicity Aggregate</w:t>
            </w:r>
          </w:p>
        </w:tc>
      </w:tr>
      <w:tr w:rsidR="00250CCD" w:rsidRPr="00250CCD" w:rsidTr="00AD384A">
        <w:trPr>
          <w:trHeight w:val="552"/>
        </w:trPr>
        <w:tc>
          <w:tcPr>
            <w:tcW w:w="2978" w:type="dxa"/>
            <w:vMerge/>
            <w:tcBorders>
              <w:left w:val="single" w:sz="8" w:space="0" w:color="404040"/>
              <w:bottom w:val="single" w:sz="8" w:space="0" w:color="404040"/>
              <w:right w:val="single" w:sz="4" w:space="0" w:color="auto"/>
            </w:tcBorders>
            <w:shd w:val="clear" w:color="000000" w:fill="FFFFFF"/>
            <w:vAlign w:val="center"/>
            <w:hideMark/>
          </w:tcPr>
          <w:p w:rsidR="00250CCD" w:rsidRPr="00250CCD" w:rsidRDefault="00250CCD" w:rsidP="00250CCD">
            <w:pPr>
              <w:rPr>
                <w:rFonts w:eastAsia="Times New Roman" w:cs="Arial"/>
                <w:b/>
                <w:bCs/>
                <w:color w:val="404040"/>
                <w:sz w:val="20"/>
                <w:lang w:eastAsia="en-G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50CCD" w:rsidRPr="00250CCD" w:rsidRDefault="00250CCD" w:rsidP="00250CCD">
            <w:pPr>
              <w:jc w:val="center"/>
              <w:rPr>
                <w:rFonts w:eastAsia="Times New Roman" w:cs="Arial"/>
                <w:b/>
                <w:bCs/>
                <w:color w:val="404040"/>
                <w:sz w:val="20"/>
                <w:lang w:eastAsia="en-GB"/>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Under 65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65+</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Female</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Male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Prefer not to say</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Disabled</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Non-disabled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proofErr w:type="spellStart"/>
            <w:r w:rsidRPr="00250CCD">
              <w:rPr>
                <w:rFonts w:eastAsia="Times New Roman" w:cs="Arial"/>
                <w:b/>
                <w:bCs/>
                <w:color w:val="404040"/>
                <w:sz w:val="20"/>
                <w:lang w:eastAsia="en-GB"/>
              </w:rPr>
              <w:t>BAME</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White Other</w:t>
            </w:r>
          </w:p>
        </w:tc>
        <w:tc>
          <w:tcPr>
            <w:tcW w:w="991" w:type="dxa"/>
            <w:tcBorders>
              <w:top w:val="nil"/>
              <w:left w:val="single" w:sz="4" w:space="0" w:color="auto"/>
              <w:bottom w:val="single" w:sz="4" w:space="0" w:color="auto"/>
              <w:right w:val="single" w:sz="8" w:space="0" w:color="404040"/>
            </w:tcBorders>
            <w:shd w:val="clear" w:color="000000" w:fill="FFFFFF"/>
            <w:vAlign w:val="bottom"/>
            <w:hideMark/>
          </w:tcPr>
          <w:p w:rsidR="00250CCD" w:rsidRPr="00250CCD" w:rsidRDefault="00250CCD" w:rsidP="00250CCD">
            <w:pPr>
              <w:jc w:val="center"/>
              <w:rPr>
                <w:rFonts w:eastAsia="Times New Roman" w:cs="Arial"/>
                <w:b/>
                <w:bCs/>
                <w:color w:val="404040"/>
                <w:sz w:val="20"/>
                <w:lang w:eastAsia="en-GB"/>
              </w:rPr>
            </w:pPr>
            <w:r w:rsidRPr="00250CCD">
              <w:rPr>
                <w:rFonts w:eastAsia="Times New Roman" w:cs="Arial"/>
                <w:b/>
                <w:bCs/>
                <w:color w:val="404040"/>
                <w:sz w:val="20"/>
                <w:lang w:eastAsia="en-GB"/>
              </w:rPr>
              <w:t>White British</w:t>
            </w:r>
          </w:p>
        </w:tc>
      </w:tr>
      <w:tr w:rsidR="00250CCD" w:rsidRPr="00250CCD" w:rsidTr="00AD384A">
        <w:trPr>
          <w:trHeight w:val="315"/>
        </w:trPr>
        <w:tc>
          <w:tcPr>
            <w:tcW w:w="2978" w:type="dxa"/>
            <w:tcBorders>
              <w:top w:val="nil"/>
              <w:left w:val="single" w:sz="8" w:space="0" w:color="404040"/>
              <w:bottom w:val="single" w:sz="8" w:space="0" w:color="404040"/>
              <w:right w:val="single" w:sz="4" w:space="0" w:color="auto"/>
            </w:tcBorders>
            <w:shd w:val="clear" w:color="000000" w:fill="FFFFFF"/>
            <w:hideMark/>
          </w:tcPr>
          <w:p w:rsidR="00250CCD" w:rsidRPr="00250CCD" w:rsidRDefault="00250CCD" w:rsidP="00250CCD">
            <w:pPr>
              <w:jc w:val="right"/>
              <w:rPr>
                <w:rFonts w:eastAsia="Times New Roman" w:cs="Arial"/>
                <w:b/>
                <w:bCs/>
                <w:i/>
                <w:color w:val="404040"/>
                <w:sz w:val="20"/>
                <w:lang w:eastAsia="en-GB"/>
              </w:rPr>
            </w:pPr>
            <w:r w:rsidRPr="00250CCD">
              <w:rPr>
                <w:rFonts w:eastAsia="Times New Roman" w:cs="Arial"/>
                <w:b/>
                <w:bCs/>
                <w:i/>
                <w:color w:val="404040"/>
                <w:sz w:val="20"/>
                <w:lang w:eastAsia="en-GB"/>
              </w:rPr>
              <w:t>Base</w:t>
            </w:r>
          </w:p>
        </w:tc>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164</w:t>
            </w:r>
          </w:p>
        </w:tc>
        <w:tc>
          <w:tcPr>
            <w:tcW w:w="113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111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44</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86</w:t>
            </w:r>
          </w:p>
        </w:tc>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69</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8</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14</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138</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4</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Cs/>
                <w:i/>
                <w:color w:val="404040"/>
                <w:sz w:val="20"/>
                <w:lang w:eastAsia="en-GB"/>
              </w:rPr>
            </w:pPr>
            <w:r w:rsidRPr="00250CCD">
              <w:rPr>
                <w:rFonts w:eastAsia="Times New Roman" w:cs="Arial"/>
                <w:bCs/>
                <w:i/>
                <w:color w:val="404040"/>
                <w:sz w:val="20"/>
                <w:lang w:eastAsia="en-GB"/>
              </w:rPr>
              <w:t>136</w:t>
            </w:r>
          </w:p>
        </w:tc>
      </w:tr>
      <w:tr w:rsidR="00250CCD" w:rsidRPr="00250CCD" w:rsidTr="00AD384A">
        <w:trPr>
          <w:trHeight w:val="348"/>
        </w:trPr>
        <w:tc>
          <w:tcPr>
            <w:tcW w:w="14190" w:type="dxa"/>
            <w:gridSpan w:val="12"/>
            <w:tcBorders>
              <w:top w:val="nil"/>
              <w:left w:val="single" w:sz="8" w:space="0" w:color="404040"/>
              <w:bottom w:val="single" w:sz="8" w:space="0" w:color="404040"/>
              <w:right w:val="single" w:sz="4" w:space="0" w:color="auto"/>
            </w:tcBorders>
            <w:shd w:val="clear" w:color="000000" w:fill="FFFFFF"/>
            <w:vAlign w:val="center"/>
            <w:hideMark/>
          </w:tcPr>
          <w:p w:rsidR="00250CCD" w:rsidRPr="00250CCD" w:rsidRDefault="00250CCD" w:rsidP="00250CCD">
            <w:pPr>
              <w:rPr>
                <w:rFonts w:eastAsia="Times New Roman" w:cs="Arial"/>
                <w:b/>
                <w:bCs/>
                <w:color w:val="404040"/>
                <w:sz w:val="20"/>
                <w:lang w:eastAsia="en-GB"/>
              </w:rPr>
            </w:pPr>
            <w:r w:rsidRPr="00250CCD">
              <w:rPr>
                <w:rFonts w:eastAsia="Times New Roman" w:cs="Arial"/>
                <w:b/>
                <w:bCs/>
                <w:color w:val="404040"/>
                <w:sz w:val="20"/>
                <w:lang w:eastAsia="en-GB"/>
              </w:rPr>
              <w:t>Q.  To what extent do you agree with the approach the Council has taken in coming up with the proposed changes? (optimizing the network of roads that are treated based on their hierarchy of importance and level of use)</w:t>
            </w:r>
          </w:p>
        </w:tc>
      </w:tr>
      <w:tr w:rsidR="00250CCD" w:rsidRPr="00250CCD" w:rsidTr="00AD384A">
        <w:trPr>
          <w:trHeight w:val="300"/>
        </w:trPr>
        <w:tc>
          <w:tcPr>
            <w:tcW w:w="2978" w:type="dxa"/>
            <w:tcBorders>
              <w:top w:val="nil"/>
              <w:left w:val="single" w:sz="8" w:space="0" w:color="404040"/>
              <w:bottom w:val="single" w:sz="8" w:space="0" w:color="404040"/>
              <w:right w:val="single" w:sz="4" w:space="0" w:color="auto"/>
            </w:tcBorders>
            <w:shd w:val="clear" w:color="000000" w:fill="FFFFFF"/>
            <w:hideMark/>
          </w:tcPr>
          <w:p w:rsidR="00250CCD" w:rsidRPr="00250CCD" w:rsidRDefault="00250CCD" w:rsidP="00250CCD">
            <w:pPr>
              <w:jc w:val="right"/>
              <w:rPr>
                <w:rFonts w:eastAsia="Times New Roman" w:cs="Arial"/>
                <w:b/>
                <w:bCs/>
                <w:i/>
                <w:iCs/>
                <w:color w:val="404040"/>
                <w:sz w:val="20"/>
                <w:lang w:eastAsia="en-GB"/>
              </w:rPr>
            </w:pPr>
            <w:r w:rsidRPr="00250CCD">
              <w:rPr>
                <w:rFonts w:eastAsia="Times New Roman" w:cs="Arial"/>
                <w:b/>
                <w:bCs/>
                <w:i/>
                <w:iCs/>
                <w:color w:val="404040"/>
                <w:sz w:val="20"/>
                <w:lang w:eastAsia="en-GB"/>
              </w:rPr>
              <w:t>Total Agree</w:t>
            </w:r>
          </w:p>
        </w:tc>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
                <w:bCs/>
                <w:i/>
                <w:iCs/>
                <w:color w:val="404040"/>
                <w:sz w:val="20"/>
                <w:lang w:eastAsia="en-GB"/>
              </w:rPr>
            </w:pPr>
            <w:r w:rsidRPr="00250CCD">
              <w:rPr>
                <w:rFonts w:eastAsia="Times New Roman" w:cs="Arial"/>
                <w:b/>
                <w:bCs/>
                <w:i/>
                <w:iCs/>
                <w:color w:val="404040"/>
                <w:sz w:val="20"/>
                <w:lang w:eastAsia="en-GB"/>
              </w:rPr>
              <w:t>28%</w:t>
            </w:r>
          </w:p>
        </w:tc>
        <w:tc>
          <w:tcPr>
            <w:tcW w:w="1131" w:type="dxa"/>
            <w:tcBorders>
              <w:top w:val="single" w:sz="4" w:space="0" w:color="auto"/>
              <w:left w:val="single" w:sz="4" w:space="0" w:color="auto"/>
              <w:bottom w:val="single" w:sz="4" w:space="0" w:color="auto"/>
              <w:right w:val="single" w:sz="4" w:space="0" w:color="auto"/>
            </w:tcBorders>
            <w:shd w:val="clear" w:color="000000" w:fill="FFC7CE"/>
            <w:hideMark/>
          </w:tcPr>
          <w:p w:rsidR="00250CCD" w:rsidRPr="00250CCD" w:rsidRDefault="00250CCD" w:rsidP="00250CCD">
            <w:pPr>
              <w:jc w:val="center"/>
              <w:rPr>
                <w:rFonts w:eastAsia="Times New Roman" w:cs="Arial"/>
                <w:color w:val="9C0006"/>
                <w:sz w:val="20"/>
                <w:lang w:eastAsia="en-GB"/>
              </w:rPr>
            </w:pPr>
            <w:r w:rsidRPr="00250CCD">
              <w:rPr>
                <w:rFonts w:eastAsia="Times New Roman" w:cs="Arial"/>
                <w:color w:val="9C0006"/>
                <w:sz w:val="20"/>
                <w:lang w:eastAsia="en-GB"/>
              </w:rPr>
              <w:t>22%</w:t>
            </w:r>
          </w:p>
        </w:tc>
        <w:tc>
          <w:tcPr>
            <w:tcW w:w="990"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45%</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26%</w:t>
            </w:r>
          </w:p>
        </w:tc>
        <w:tc>
          <w:tcPr>
            <w:tcW w:w="989"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32%</w:t>
            </w:r>
          </w:p>
        </w:tc>
        <w:tc>
          <w:tcPr>
            <w:tcW w:w="990"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38%</w:t>
            </w:r>
          </w:p>
        </w:tc>
        <w:tc>
          <w:tcPr>
            <w:tcW w:w="1133"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35%</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29%</w:t>
            </w:r>
          </w:p>
        </w:tc>
        <w:tc>
          <w:tcPr>
            <w:tcW w:w="990" w:type="dxa"/>
            <w:tcBorders>
              <w:top w:val="single" w:sz="4" w:space="0" w:color="auto"/>
              <w:left w:val="single" w:sz="4" w:space="0" w:color="auto"/>
              <w:bottom w:val="single" w:sz="4" w:space="0" w:color="auto"/>
              <w:right w:val="single" w:sz="4" w:space="0" w:color="auto"/>
            </w:tcBorders>
            <w:shd w:val="clear" w:color="000000" w:fill="FFC7CE"/>
            <w:hideMark/>
          </w:tcPr>
          <w:p w:rsidR="00250CCD" w:rsidRPr="00250CCD" w:rsidRDefault="00250CCD" w:rsidP="00250CCD">
            <w:pPr>
              <w:jc w:val="center"/>
              <w:rPr>
                <w:rFonts w:eastAsia="Times New Roman" w:cs="Arial"/>
                <w:color w:val="9C0006"/>
                <w:sz w:val="20"/>
                <w:lang w:eastAsia="en-GB"/>
              </w:rPr>
            </w:pPr>
            <w:r w:rsidRPr="00250CCD">
              <w:rPr>
                <w:rFonts w:eastAsia="Times New Roman" w:cs="Arial"/>
                <w:color w:val="9C0006"/>
                <w:sz w:val="20"/>
                <w:lang w:eastAsia="en-GB"/>
              </w:rPr>
              <w:t>0%</w:t>
            </w:r>
          </w:p>
        </w:tc>
        <w:tc>
          <w:tcPr>
            <w:tcW w:w="990" w:type="dxa"/>
            <w:tcBorders>
              <w:top w:val="single" w:sz="4" w:space="0" w:color="auto"/>
              <w:left w:val="single" w:sz="4" w:space="0" w:color="auto"/>
              <w:bottom w:val="single" w:sz="4" w:space="0" w:color="auto"/>
              <w:right w:val="single" w:sz="4" w:space="0" w:color="auto"/>
            </w:tcBorders>
            <w:shd w:val="clear" w:color="000000" w:fill="FFC7CE"/>
            <w:hideMark/>
          </w:tcPr>
          <w:p w:rsidR="00250CCD" w:rsidRPr="00250CCD" w:rsidRDefault="00250CCD" w:rsidP="00250CCD">
            <w:pPr>
              <w:jc w:val="center"/>
              <w:rPr>
                <w:rFonts w:eastAsia="Times New Roman" w:cs="Arial"/>
                <w:color w:val="9C0006"/>
                <w:sz w:val="20"/>
                <w:lang w:eastAsia="en-GB"/>
              </w:rPr>
            </w:pPr>
            <w:r w:rsidRPr="00250CCD">
              <w:rPr>
                <w:rFonts w:eastAsia="Times New Roman" w:cs="Arial"/>
                <w:color w:val="9C0006"/>
                <w:sz w:val="20"/>
                <w:lang w:eastAsia="en-GB"/>
              </w:rPr>
              <w:t>0%</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29%</w:t>
            </w:r>
          </w:p>
        </w:tc>
      </w:tr>
      <w:tr w:rsidR="00250CCD" w:rsidRPr="00250CCD" w:rsidTr="00AD384A">
        <w:trPr>
          <w:trHeight w:val="315"/>
        </w:trPr>
        <w:tc>
          <w:tcPr>
            <w:tcW w:w="2978" w:type="dxa"/>
            <w:tcBorders>
              <w:top w:val="nil"/>
              <w:left w:val="single" w:sz="8" w:space="0" w:color="404040"/>
              <w:bottom w:val="single" w:sz="8" w:space="0" w:color="404040"/>
              <w:right w:val="single" w:sz="4" w:space="0" w:color="auto"/>
            </w:tcBorders>
            <w:shd w:val="clear" w:color="000000" w:fill="FFFFFF"/>
            <w:hideMark/>
          </w:tcPr>
          <w:p w:rsidR="00250CCD" w:rsidRPr="00250CCD" w:rsidRDefault="00250CCD" w:rsidP="00250CCD">
            <w:pPr>
              <w:jc w:val="right"/>
              <w:rPr>
                <w:rFonts w:eastAsia="Times New Roman" w:cs="Arial"/>
                <w:b/>
                <w:bCs/>
                <w:i/>
                <w:iCs/>
                <w:color w:val="404040"/>
                <w:sz w:val="20"/>
                <w:lang w:eastAsia="en-GB"/>
              </w:rPr>
            </w:pPr>
            <w:r w:rsidRPr="00250CCD">
              <w:rPr>
                <w:rFonts w:eastAsia="Times New Roman" w:cs="Arial"/>
                <w:b/>
                <w:bCs/>
                <w:i/>
                <w:iCs/>
                <w:color w:val="404040"/>
                <w:sz w:val="20"/>
                <w:lang w:eastAsia="en-GB"/>
              </w:rPr>
              <w:t>Total Disagree</w:t>
            </w:r>
          </w:p>
        </w:tc>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b/>
                <w:bCs/>
                <w:i/>
                <w:iCs/>
                <w:color w:val="404040"/>
                <w:sz w:val="20"/>
                <w:lang w:eastAsia="en-GB"/>
              </w:rPr>
            </w:pPr>
            <w:r w:rsidRPr="00250CCD">
              <w:rPr>
                <w:rFonts w:eastAsia="Times New Roman" w:cs="Arial"/>
                <w:b/>
                <w:bCs/>
                <w:i/>
                <w:iCs/>
                <w:color w:val="404040"/>
                <w:sz w:val="20"/>
                <w:lang w:eastAsia="en-GB"/>
              </w:rPr>
              <w:t>63%</w:t>
            </w:r>
          </w:p>
        </w:tc>
        <w:tc>
          <w:tcPr>
            <w:tcW w:w="1131"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72%</w:t>
            </w:r>
          </w:p>
        </w:tc>
        <w:tc>
          <w:tcPr>
            <w:tcW w:w="990" w:type="dxa"/>
            <w:tcBorders>
              <w:top w:val="single" w:sz="4" w:space="0" w:color="auto"/>
              <w:left w:val="single" w:sz="4" w:space="0" w:color="auto"/>
              <w:bottom w:val="single" w:sz="4" w:space="0" w:color="auto"/>
              <w:right w:val="single" w:sz="4" w:space="0" w:color="auto"/>
            </w:tcBorders>
            <w:shd w:val="clear" w:color="000000" w:fill="FFC7CE"/>
            <w:hideMark/>
          </w:tcPr>
          <w:p w:rsidR="00250CCD" w:rsidRPr="00250CCD" w:rsidRDefault="00250CCD" w:rsidP="00250CCD">
            <w:pPr>
              <w:jc w:val="center"/>
              <w:rPr>
                <w:rFonts w:eastAsia="Times New Roman" w:cs="Arial"/>
                <w:color w:val="9C0006"/>
                <w:sz w:val="20"/>
                <w:lang w:eastAsia="en-GB"/>
              </w:rPr>
            </w:pPr>
            <w:r w:rsidRPr="00250CCD">
              <w:rPr>
                <w:rFonts w:eastAsia="Times New Roman" w:cs="Arial"/>
                <w:color w:val="9C0006"/>
                <w:sz w:val="20"/>
                <w:lang w:eastAsia="en-GB"/>
              </w:rPr>
              <w:t>38%</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65%</w:t>
            </w:r>
          </w:p>
        </w:tc>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60%</w:t>
            </w:r>
          </w:p>
        </w:tc>
        <w:tc>
          <w:tcPr>
            <w:tcW w:w="990" w:type="dxa"/>
            <w:tcBorders>
              <w:top w:val="single" w:sz="4" w:space="0" w:color="auto"/>
              <w:left w:val="single" w:sz="4" w:space="0" w:color="auto"/>
              <w:bottom w:val="single" w:sz="4" w:space="0" w:color="auto"/>
              <w:right w:val="single" w:sz="4" w:space="0" w:color="auto"/>
            </w:tcBorders>
            <w:shd w:val="clear" w:color="000000" w:fill="FFC7CE"/>
            <w:hideMark/>
          </w:tcPr>
          <w:p w:rsidR="00250CCD" w:rsidRPr="00250CCD" w:rsidRDefault="00250CCD" w:rsidP="00250CCD">
            <w:pPr>
              <w:jc w:val="center"/>
              <w:rPr>
                <w:rFonts w:eastAsia="Times New Roman" w:cs="Arial"/>
                <w:color w:val="9C0006"/>
                <w:sz w:val="20"/>
                <w:lang w:eastAsia="en-GB"/>
              </w:rPr>
            </w:pPr>
            <w:r w:rsidRPr="00250CCD">
              <w:rPr>
                <w:rFonts w:eastAsia="Times New Roman" w:cs="Arial"/>
                <w:color w:val="9C0006"/>
                <w:sz w:val="20"/>
                <w:lang w:eastAsia="en-GB"/>
              </w:rPr>
              <w:t>50%</w:t>
            </w:r>
          </w:p>
        </w:tc>
        <w:tc>
          <w:tcPr>
            <w:tcW w:w="1133" w:type="dxa"/>
            <w:tcBorders>
              <w:top w:val="single" w:sz="4" w:space="0" w:color="auto"/>
              <w:left w:val="single" w:sz="4" w:space="0" w:color="auto"/>
              <w:bottom w:val="single" w:sz="4" w:space="0" w:color="auto"/>
              <w:right w:val="single" w:sz="4" w:space="0" w:color="auto"/>
            </w:tcBorders>
            <w:shd w:val="clear" w:color="000000" w:fill="FFC7CE"/>
            <w:hideMark/>
          </w:tcPr>
          <w:p w:rsidR="00250CCD" w:rsidRPr="00250CCD" w:rsidRDefault="00250CCD" w:rsidP="00250CCD">
            <w:pPr>
              <w:jc w:val="center"/>
              <w:rPr>
                <w:rFonts w:eastAsia="Times New Roman" w:cs="Arial"/>
                <w:color w:val="9C0006"/>
                <w:sz w:val="20"/>
                <w:lang w:eastAsia="en-GB"/>
              </w:rPr>
            </w:pPr>
            <w:r w:rsidRPr="00250CCD">
              <w:rPr>
                <w:rFonts w:eastAsia="Times New Roman" w:cs="Arial"/>
                <w:color w:val="9C0006"/>
                <w:sz w:val="20"/>
                <w:lang w:eastAsia="en-GB"/>
              </w:rPr>
              <w:t>50%</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63%</w:t>
            </w:r>
          </w:p>
        </w:tc>
        <w:tc>
          <w:tcPr>
            <w:tcW w:w="990"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100%</w:t>
            </w:r>
          </w:p>
        </w:tc>
        <w:tc>
          <w:tcPr>
            <w:tcW w:w="990" w:type="dxa"/>
            <w:tcBorders>
              <w:top w:val="single" w:sz="4" w:space="0" w:color="auto"/>
              <w:left w:val="single" w:sz="4" w:space="0" w:color="auto"/>
              <w:bottom w:val="single" w:sz="4" w:space="0" w:color="auto"/>
              <w:right w:val="single" w:sz="4" w:space="0" w:color="auto"/>
            </w:tcBorders>
            <w:shd w:val="clear" w:color="000000" w:fill="C6EFCE"/>
            <w:hideMark/>
          </w:tcPr>
          <w:p w:rsidR="00250CCD" w:rsidRPr="00250CCD" w:rsidRDefault="00250CCD" w:rsidP="00250CCD">
            <w:pPr>
              <w:jc w:val="center"/>
              <w:rPr>
                <w:rFonts w:eastAsia="Times New Roman" w:cs="Arial"/>
                <w:color w:val="006100"/>
                <w:sz w:val="20"/>
                <w:lang w:eastAsia="en-GB"/>
              </w:rPr>
            </w:pPr>
            <w:r w:rsidRPr="00250CCD">
              <w:rPr>
                <w:rFonts w:eastAsia="Times New Roman" w:cs="Arial"/>
                <w:color w:val="006100"/>
                <w:sz w:val="20"/>
                <w:lang w:eastAsia="en-GB"/>
              </w:rPr>
              <w:t>100%</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250CCD" w:rsidRPr="00250CCD" w:rsidRDefault="00250CCD" w:rsidP="00250CCD">
            <w:pPr>
              <w:jc w:val="center"/>
              <w:rPr>
                <w:rFonts w:eastAsia="Times New Roman" w:cs="Arial"/>
                <w:color w:val="404040"/>
                <w:sz w:val="20"/>
                <w:lang w:eastAsia="en-GB"/>
              </w:rPr>
            </w:pPr>
            <w:r w:rsidRPr="00250CCD">
              <w:rPr>
                <w:rFonts w:eastAsia="Times New Roman" w:cs="Arial"/>
                <w:color w:val="404040"/>
                <w:sz w:val="20"/>
                <w:lang w:eastAsia="en-GB"/>
              </w:rPr>
              <w:t>61%</w:t>
            </w:r>
          </w:p>
        </w:tc>
      </w:tr>
    </w:tbl>
    <w:p w:rsidR="00250CCD" w:rsidRPr="00250CCD" w:rsidRDefault="00250CCD" w:rsidP="00250CCD">
      <w:pPr>
        <w:rPr>
          <w:rFonts w:eastAsia="Times New Roman" w:cs="Arial"/>
          <w:sz w:val="20"/>
          <w:lang w:eastAsia="en-GB"/>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Default="00250CCD" w:rsidP="00250CCD">
      <w:pPr>
        <w:rPr>
          <w:rFonts w:cs="Arial"/>
          <w:b/>
          <w:sz w:val="20"/>
        </w:rPr>
      </w:pPr>
    </w:p>
    <w:p w:rsidR="00250CCD" w:rsidRPr="00250CCD" w:rsidRDefault="00250CCD" w:rsidP="00250CCD">
      <w:pPr>
        <w:rPr>
          <w:rFonts w:cs="Arial"/>
          <w:b/>
          <w:sz w:val="20"/>
        </w:rPr>
      </w:pPr>
      <w:r w:rsidRPr="00250CCD">
        <w:rPr>
          <w:rFonts w:cs="Arial"/>
          <w:b/>
          <w:sz w:val="20"/>
        </w:rPr>
        <w:t>NB.</w:t>
      </w:r>
    </w:p>
    <w:p w:rsidR="00250CCD" w:rsidRPr="00250CCD" w:rsidRDefault="00250CCD" w:rsidP="00250CCD">
      <w:pPr>
        <w:tabs>
          <w:tab w:val="left" w:pos="-720"/>
        </w:tabs>
        <w:suppressAutoHyphens/>
        <w:jc w:val="both"/>
        <w:rPr>
          <w:rFonts w:cs="Arial"/>
          <w:i/>
          <w:sz w:val="20"/>
        </w:rPr>
      </w:pPr>
      <w:r w:rsidRPr="00250CCD">
        <w:rPr>
          <w:rFonts w:cs="Arial"/>
          <w:i/>
          <w:sz w:val="20"/>
        </w:rPr>
        <w:t xml:space="preserve">Areas highlighted GREEN are those where the proportion of people with this characteristic is 10% or more </w:t>
      </w:r>
      <w:r w:rsidRPr="00250CCD">
        <w:rPr>
          <w:rFonts w:cs="Arial"/>
          <w:i/>
          <w:sz w:val="20"/>
          <w:u w:val="single"/>
        </w:rPr>
        <w:t>above</w:t>
      </w:r>
      <w:r w:rsidRPr="00250CCD">
        <w:rPr>
          <w:rFonts w:cs="Arial"/>
          <w:i/>
          <w:sz w:val="20"/>
        </w:rPr>
        <w:t xml:space="preserve"> the total response of all </w:t>
      </w:r>
      <w:proofErr w:type="gramStart"/>
      <w:r w:rsidRPr="00250CCD">
        <w:rPr>
          <w:rFonts w:cs="Arial"/>
          <w:i/>
          <w:sz w:val="20"/>
        </w:rPr>
        <w:t>respondents.</w:t>
      </w:r>
      <w:proofErr w:type="gramEnd"/>
    </w:p>
    <w:p w:rsidR="00250CCD" w:rsidRPr="00250CCD" w:rsidRDefault="00250CCD" w:rsidP="00250CCD">
      <w:pPr>
        <w:tabs>
          <w:tab w:val="left" w:pos="-720"/>
        </w:tabs>
        <w:suppressAutoHyphens/>
        <w:jc w:val="both"/>
        <w:rPr>
          <w:rFonts w:cs="Arial"/>
          <w:i/>
          <w:spacing w:val="-2"/>
          <w:sz w:val="22"/>
        </w:rPr>
      </w:pPr>
      <w:r w:rsidRPr="00250CCD">
        <w:rPr>
          <w:rFonts w:cs="Arial"/>
          <w:i/>
          <w:sz w:val="20"/>
        </w:rPr>
        <w:t xml:space="preserve">Areas highlighted RED are those where the proportion of people with this characteristic is 10% or more </w:t>
      </w:r>
      <w:r w:rsidRPr="00250CCD">
        <w:rPr>
          <w:rFonts w:cs="Arial"/>
          <w:i/>
          <w:sz w:val="20"/>
          <w:u w:val="single"/>
        </w:rPr>
        <w:t>below</w:t>
      </w:r>
      <w:r w:rsidRPr="00250CCD">
        <w:rPr>
          <w:rFonts w:cs="Arial"/>
          <w:i/>
          <w:sz w:val="20"/>
        </w:rPr>
        <w:t xml:space="preserve"> the total response of all </w:t>
      </w:r>
      <w:proofErr w:type="gramStart"/>
      <w:r w:rsidRPr="00250CCD">
        <w:rPr>
          <w:rFonts w:cs="Arial"/>
          <w:i/>
          <w:sz w:val="20"/>
        </w:rPr>
        <w:t>respondents.</w:t>
      </w:r>
      <w:proofErr w:type="gramEnd"/>
    </w:p>
    <w:p w:rsidR="00250CCD" w:rsidRDefault="00250CCD" w:rsidP="00250CCD">
      <w:pPr>
        <w:rPr>
          <w:rFonts w:cs="Arial"/>
          <w:sz w:val="22"/>
          <w:szCs w:val="22"/>
        </w:rPr>
      </w:pPr>
    </w:p>
    <w:p w:rsidR="00250CCD" w:rsidRDefault="00250CCD" w:rsidP="00250CCD">
      <w:pPr>
        <w:rPr>
          <w:rFonts w:cs="Arial"/>
          <w:sz w:val="22"/>
          <w:szCs w:val="22"/>
        </w:rPr>
      </w:pPr>
    </w:p>
    <w:p w:rsidR="00250CCD" w:rsidRPr="00250CCD" w:rsidRDefault="00250CCD" w:rsidP="00250CCD">
      <w:pPr>
        <w:rPr>
          <w:rFonts w:eastAsia="Times New Roman" w:cs="Arial"/>
          <w:sz w:val="20"/>
          <w:lang w:eastAsia="en-GB"/>
        </w:rPr>
      </w:pPr>
    </w:p>
    <w:p w:rsidR="000456F7" w:rsidRDefault="000456F7" w:rsidP="00EB48CA">
      <w:pPr>
        <w:rPr>
          <w:i/>
          <w:sz w:val="20"/>
        </w:rPr>
      </w:pPr>
    </w:p>
    <w:p w:rsidR="00250CCD" w:rsidRDefault="00250CCD" w:rsidP="00EB48CA">
      <w:pPr>
        <w:rPr>
          <w:i/>
          <w:sz w:val="20"/>
        </w:rPr>
        <w:sectPr w:rsidR="00250CCD" w:rsidSect="000456F7">
          <w:pgSz w:w="16838" w:h="11906" w:orient="landscape" w:code="9"/>
          <w:pgMar w:top="1021" w:right="1021" w:bottom="1021" w:left="907" w:header="567" w:footer="397" w:gutter="0"/>
          <w:cols w:space="708"/>
          <w:docGrid w:linePitch="360"/>
        </w:sectPr>
      </w:pPr>
    </w:p>
    <w:p w:rsidR="00DD0BA6" w:rsidRPr="00D875CD" w:rsidRDefault="00DD0BA6" w:rsidP="00DD0BA6">
      <w:pPr>
        <w:rPr>
          <w:rFonts w:eastAsia="Times New Roman" w:cs="Arial"/>
          <w:b/>
          <w:sz w:val="28"/>
          <w:szCs w:val="28"/>
          <w:lang w:eastAsia="en-GB"/>
        </w:rPr>
      </w:pPr>
      <w:r>
        <w:rPr>
          <w:b/>
          <w:sz w:val="28"/>
          <w:szCs w:val="28"/>
        </w:rPr>
        <w:lastRenderedPageBreak/>
        <w:t>SECTION 3</w:t>
      </w:r>
      <w:r w:rsidRPr="00DD0BA6">
        <w:rPr>
          <w:b/>
          <w:sz w:val="28"/>
          <w:szCs w:val="28"/>
        </w:rPr>
        <w:t xml:space="preserve"> </w:t>
      </w:r>
      <w:r w:rsidRPr="00D875CD">
        <w:rPr>
          <w:rFonts w:cs="Arial"/>
          <w:b/>
          <w:sz w:val="28"/>
          <w:szCs w:val="28"/>
        </w:rPr>
        <w:t>- IDENTIFICATION &amp; ANALYSIS OF EQUALITIES ISSUES AND IMPACTS</w:t>
      </w:r>
    </w:p>
    <w:p w:rsidR="006A2005" w:rsidRDefault="006A2005">
      <w:pPr>
        <w:rPr>
          <w:rFonts w:cs="Arial"/>
          <w:sz w:val="22"/>
          <w:szCs w:val="22"/>
        </w:rPr>
      </w:pPr>
    </w:p>
    <w:p w:rsidR="006A2005" w:rsidRDefault="006A2005">
      <w:pPr>
        <w:rPr>
          <w:rFonts w:cs="Arial"/>
          <w:sz w:val="22"/>
          <w:szCs w:val="22"/>
        </w:rPr>
      </w:pPr>
    </w:p>
    <w:p w:rsidR="00DF308E" w:rsidRDefault="00DD0BA6">
      <w:pPr>
        <w:rPr>
          <w:rFonts w:cs="Arial"/>
          <w:sz w:val="22"/>
          <w:szCs w:val="22"/>
        </w:rPr>
      </w:pPr>
      <w:r>
        <w:rPr>
          <w:rFonts w:cs="Arial"/>
          <w:sz w:val="22"/>
          <w:szCs w:val="22"/>
        </w:rPr>
        <w:t xml:space="preserve">Section 2 of this </w:t>
      </w:r>
      <w:proofErr w:type="spellStart"/>
      <w:r>
        <w:rPr>
          <w:rFonts w:cs="Arial"/>
          <w:sz w:val="22"/>
          <w:szCs w:val="22"/>
        </w:rPr>
        <w:t>EqIAA</w:t>
      </w:r>
      <w:proofErr w:type="spellEnd"/>
      <w:r>
        <w:rPr>
          <w:rFonts w:cs="Arial"/>
          <w:sz w:val="22"/>
          <w:szCs w:val="22"/>
        </w:rPr>
        <w:t xml:space="preserve"> particularly identifies older, younger and disabled residents as being proportionately more likely to be affected by a reduction in winter gritting.  However, this impact can be mitigated </w:t>
      </w:r>
      <w:r w:rsidR="00512309">
        <w:rPr>
          <w:rFonts w:cs="Arial"/>
          <w:sz w:val="22"/>
          <w:szCs w:val="22"/>
        </w:rPr>
        <w:t xml:space="preserve">greatly </w:t>
      </w:r>
      <w:r>
        <w:rPr>
          <w:rFonts w:cs="Arial"/>
          <w:sz w:val="22"/>
          <w:szCs w:val="22"/>
        </w:rPr>
        <w:t xml:space="preserve">through ensuring that the routes chosen to no longer receive a winter gritting service </w:t>
      </w:r>
      <w:r w:rsidR="00B33098">
        <w:rPr>
          <w:rFonts w:cs="Arial"/>
          <w:sz w:val="22"/>
          <w:szCs w:val="22"/>
        </w:rPr>
        <w:t>undergo prior assessment</w:t>
      </w:r>
      <w:r>
        <w:rPr>
          <w:rFonts w:cs="Arial"/>
          <w:sz w:val="22"/>
          <w:szCs w:val="22"/>
        </w:rPr>
        <w:t xml:space="preserve"> </w:t>
      </w:r>
      <w:r w:rsidR="00B33098">
        <w:rPr>
          <w:rFonts w:cs="Arial"/>
          <w:sz w:val="22"/>
          <w:szCs w:val="22"/>
        </w:rPr>
        <w:t>focussed on ensuring</w:t>
      </w:r>
      <w:r>
        <w:rPr>
          <w:rFonts w:cs="Arial"/>
          <w:sz w:val="22"/>
          <w:szCs w:val="22"/>
        </w:rPr>
        <w:t xml:space="preserve"> that</w:t>
      </w:r>
      <w:r w:rsidR="00B33098">
        <w:rPr>
          <w:rFonts w:cs="Arial"/>
          <w:sz w:val="22"/>
          <w:szCs w:val="22"/>
        </w:rPr>
        <w:t xml:space="preserve"> there are no places along the</w:t>
      </w:r>
      <w:r>
        <w:rPr>
          <w:rFonts w:cs="Arial"/>
          <w:sz w:val="22"/>
          <w:szCs w:val="22"/>
        </w:rPr>
        <w:t xml:space="preserve"> routes </w:t>
      </w:r>
      <w:r w:rsidR="00B33098">
        <w:rPr>
          <w:rFonts w:cs="Arial"/>
          <w:sz w:val="22"/>
          <w:szCs w:val="22"/>
        </w:rPr>
        <w:t xml:space="preserve">and/or impacting upon the routes </w:t>
      </w:r>
      <w:r>
        <w:rPr>
          <w:rFonts w:cs="Arial"/>
          <w:sz w:val="22"/>
          <w:szCs w:val="22"/>
        </w:rPr>
        <w:t xml:space="preserve">where persons </w:t>
      </w:r>
      <w:r w:rsidR="00B33098">
        <w:rPr>
          <w:rFonts w:cs="Arial"/>
          <w:sz w:val="22"/>
          <w:szCs w:val="22"/>
        </w:rPr>
        <w:t>with these characteristics may</w:t>
      </w:r>
      <w:r>
        <w:rPr>
          <w:rFonts w:cs="Arial"/>
          <w:sz w:val="22"/>
          <w:szCs w:val="22"/>
        </w:rPr>
        <w:t xml:space="preserve"> be likely to be – for example, schools, care homes</w:t>
      </w:r>
      <w:r w:rsidR="00B15845">
        <w:rPr>
          <w:rFonts w:cs="Arial"/>
          <w:sz w:val="22"/>
          <w:szCs w:val="22"/>
        </w:rPr>
        <w:t>, hospitals</w:t>
      </w:r>
      <w:r>
        <w:rPr>
          <w:rFonts w:cs="Arial"/>
          <w:sz w:val="22"/>
          <w:szCs w:val="22"/>
        </w:rPr>
        <w:t xml:space="preserve"> etc.</w:t>
      </w:r>
    </w:p>
    <w:p w:rsidR="00DD0BA6" w:rsidRDefault="00DD0BA6">
      <w:pPr>
        <w:rPr>
          <w:rFonts w:cs="Arial"/>
          <w:sz w:val="22"/>
          <w:szCs w:val="22"/>
        </w:rPr>
      </w:pPr>
    </w:p>
    <w:p w:rsidR="00DD0BA6" w:rsidRDefault="00DD0BA6">
      <w:pPr>
        <w:rPr>
          <w:sz w:val="22"/>
          <w:szCs w:val="22"/>
        </w:rPr>
      </w:pPr>
      <w:r>
        <w:rPr>
          <w:rFonts w:cs="Arial"/>
          <w:sz w:val="22"/>
          <w:szCs w:val="22"/>
        </w:rPr>
        <w:t xml:space="preserve">It has also already been mentioned that all </w:t>
      </w:r>
      <w:r>
        <w:rPr>
          <w:sz w:val="22"/>
          <w:szCs w:val="22"/>
        </w:rPr>
        <w:t>groups are impacted by winter weather conditions and the winter gritting services which are conducted in the area</w:t>
      </w:r>
      <w:r w:rsidR="00040468">
        <w:rPr>
          <w:sz w:val="22"/>
          <w:szCs w:val="22"/>
        </w:rPr>
        <w:t>,</w:t>
      </w:r>
      <w:r>
        <w:rPr>
          <w:sz w:val="22"/>
          <w:szCs w:val="22"/>
        </w:rPr>
        <w:t xml:space="preserve"> and so the availability of alternative and safer routes which continue to receive a gritting service should </w:t>
      </w:r>
      <w:r w:rsidR="00B33098">
        <w:rPr>
          <w:sz w:val="22"/>
          <w:szCs w:val="22"/>
        </w:rPr>
        <w:t>also be identified</w:t>
      </w:r>
      <w:r>
        <w:rPr>
          <w:sz w:val="22"/>
          <w:szCs w:val="22"/>
        </w:rPr>
        <w:t xml:space="preserve"> – for example, in adverse weather conditions, persons can select to use a main route, and whilst this route may not be as direct as using a smaller, untreated road</w:t>
      </w:r>
      <w:r w:rsidR="00B33098">
        <w:rPr>
          <w:sz w:val="22"/>
          <w:szCs w:val="22"/>
        </w:rPr>
        <w:t>,</w:t>
      </w:r>
      <w:r>
        <w:rPr>
          <w:sz w:val="22"/>
          <w:szCs w:val="22"/>
        </w:rPr>
        <w:t xml:space="preserve"> is </w:t>
      </w:r>
      <w:r w:rsidR="00B33098">
        <w:rPr>
          <w:sz w:val="22"/>
          <w:szCs w:val="22"/>
        </w:rPr>
        <w:t xml:space="preserve">a </w:t>
      </w:r>
      <w:r>
        <w:rPr>
          <w:sz w:val="22"/>
          <w:szCs w:val="22"/>
        </w:rPr>
        <w:t>safer and realistic alternative.</w:t>
      </w:r>
    </w:p>
    <w:p w:rsidR="00DD0BA6" w:rsidRDefault="00DD0BA6">
      <w:pPr>
        <w:rPr>
          <w:sz w:val="22"/>
          <w:szCs w:val="22"/>
        </w:rPr>
      </w:pPr>
    </w:p>
    <w:p w:rsidR="00DD0BA6" w:rsidRDefault="00DD0BA6">
      <w:pPr>
        <w:rPr>
          <w:sz w:val="22"/>
          <w:szCs w:val="22"/>
        </w:rPr>
      </w:pPr>
      <w:r>
        <w:rPr>
          <w:sz w:val="22"/>
          <w:szCs w:val="22"/>
        </w:rPr>
        <w:t xml:space="preserve">The following table therefore, presents </w:t>
      </w:r>
      <w:r w:rsidR="00B33098">
        <w:rPr>
          <w:sz w:val="22"/>
          <w:szCs w:val="22"/>
        </w:rPr>
        <w:t>a</w:t>
      </w:r>
      <w:r>
        <w:rPr>
          <w:sz w:val="22"/>
          <w:szCs w:val="22"/>
        </w:rPr>
        <w:t xml:space="preserve"> list of the roads under consideration for the removal of gritting services and identifies any issues for concern </w:t>
      </w:r>
      <w:r w:rsidR="00512309">
        <w:rPr>
          <w:sz w:val="22"/>
          <w:szCs w:val="22"/>
        </w:rPr>
        <w:t>which have been identifi</w:t>
      </w:r>
      <w:r w:rsidR="00B92375">
        <w:rPr>
          <w:sz w:val="22"/>
          <w:szCs w:val="22"/>
        </w:rPr>
        <w:t xml:space="preserve">ed as a result of consultation and analysis </w:t>
      </w:r>
      <w:r w:rsidR="00512309">
        <w:rPr>
          <w:sz w:val="22"/>
          <w:szCs w:val="22"/>
        </w:rPr>
        <w:t>along with any</w:t>
      </w:r>
      <w:r>
        <w:rPr>
          <w:sz w:val="22"/>
          <w:szCs w:val="22"/>
        </w:rPr>
        <w:t xml:space="preserve"> associated equalities impacts.</w:t>
      </w:r>
      <w:r w:rsidR="002412BE">
        <w:rPr>
          <w:sz w:val="22"/>
          <w:szCs w:val="22"/>
        </w:rPr>
        <w:t xml:space="preserve">  The table should be read in conjunction with the full consultation feedback report.</w:t>
      </w:r>
    </w:p>
    <w:p w:rsidR="005165CA" w:rsidRDefault="005165CA">
      <w:pPr>
        <w:rPr>
          <w:sz w:val="22"/>
          <w:szCs w:val="22"/>
        </w:rPr>
      </w:pPr>
    </w:p>
    <w:p w:rsidR="00512309" w:rsidRDefault="00512309">
      <w:pPr>
        <w:rPr>
          <w:sz w:val="22"/>
          <w:szCs w:val="22"/>
        </w:rPr>
      </w:pPr>
    </w:p>
    <w:p w:rsidR="005165CA" w:rsidRPr="00512309" w:rsidRDefault="005165CA">
      <w:pPr>
        <w:rPr>
          <w:b/>
          <w:i/>
          <w:sz w:val="22"/>
          <w:szCs w:val="22"/>
        </w:rPr>
      </w:pPr>
      <w:r w:rsidRPr="00512309">
        <w:rPr>
          <w:b/>
          <w:i/>
          <w:sz w:val="22"/>
          <w:szCs w:val="22"/>
        </w:rPr>
        <w:t xml:space="preserve">It is noted that all of the roads identified within the table below currently feature as </w:t>
      </w:r>
      <w:r w:rsidR="00F225A9" w:rsidRPr="00512309">
        <w:rPr>
          <w:b/>
          <w:i/>
          <w:sz w:val="22"/>
          <w:szCs w:val="22"/>
        </w:rPr>
        <w:t>hierarchy</w:t>
      </w:r>
      <w:r w:rsidRPr="00512309">
        <w:rPr>
          <w:b/>
          <w:i/>
          <w:sz w:val="22"/>
          <w:szCs w:val="22"/>
        </w:rPr>
        <w:t xml:space="preserve"> </w:t>
      </w:r>
      <w:r w:rsidR="00040468" w:rsidRPr="00512309">
        <w:rPr>
          <w:b/>
          <w:i/>
          <w:sz w:val="22"/>
          <w:szCs w:val="22"/>
        </w:rPr>
        <w:t>6 (i.e. the lowest priority</w:t>
      </w:r>
      <w:r w:rsidR="00F225A9" w:rsidRPr="00512309">
        <w:rPr>
          <w:b/>
          <w:i/>
          <w:sz w:val="22"/>
          <w:szCs w:val="22"/>
        </w:rPr>
        <w:t xml:space="preserve"> of</w:t>
      </w:r>
      <w:r w:rsidR="000C1EAB" w:rsidRPr="00512309">
        <w:rPr>
          <w:b/>
          <w:i/>
          <w:sz w:val="22"/>
          <w:szCs w:val="22"/>
        </w:rPr>
        <w:t xml:space="preserve"> currently treated roads</w:t>
      </w:r>
      <w:r w:rsidR="00040468" w:rsidRPr="00512309">
        <w:rPr>
          <w:b/>
          <w:i/>
          <w:sz w:val="22"/>
          <w:szCs w:val="22"/>
        </w:rPr>
        <w:t xml:space="preserve">) </w:t>
      </w:r>
      <w:r w:rsidRPr="00512309">
        <w:rPr>
          <w:b/>
          <w:i/>
          <w:sz w:val="22"/>
          <w:szCs w:val="22"/>
        </w:rPr>
        <w:t xml:space="preserve">within the </w:t>
      </w:r>
      <w:r w:rsidR="00C17663" w:rsidRPr="00512309">
        <w:rPr>
          <w:b/>
          <w:i/>
          <w:sz w:val="22"/>
          <w:szCs w:val="22"/>
        </w:rPr>
        <w:t xml:space="preserve">gritted </w:t>
      </w:r>
      <w:r w:rsidRPr="00512309">
        <w:rPr>
          <w:b/>
          <w:i/>
          <w:sz w:val="22"/>
          <w:szCs w:val="22"/>
        </w:rPr>
        <w:t xml:space="preserve">network hierarchy and have been selected </w:t>
      </w:r>
      <w:r w:rsidR="00B33098" w:rsidRPr="00512309">
        <w:rPr>
          <w:b/>
          <w:i/>
          <w:sz w:val="22"/>
          <w:szCs w:val="22"/>
        </w:rPr>
        <w:t>on</w:t>
      </w:r>
      <w:r w:rsidRPr="00512309">
        <w:rPr>
          <w:b/>
          <w:i/>
          <w:sz w:val="22"/>
          <w:szCs w:val="22"/>
        </w:rPr>
        <w:t xml:space="preserve"> </w:t>
      </w:r>
      <w:r w:rsidR="00B33098" w:rsidRPr="00512309">
        <w:rPr>
          <w:b/>
          <w:i/>
          <w:sz w:val="22"/>
          <w:szCs w:val="22"/>
        </w:rPr>
        <w:t>t</w:t>
      </w:r>
      <w:r w:rsidR="00C17663" w:rsidRPr="00512309">
        <w:rPr>
          <w:b/>
          <w:i/>
          <w:sz w:val="22"/>
          <w:szCs w:val="22"/>
        </w:rPr>
        <w:t xml:space="preserve">his basis. </w:t>
      </w:r>
    </w:p>
    <w:p w:rsidR="00DD0BA6" w:rsidRDefault="00DD0BA6">
      <w:pPr>
        <w:rPr>
          <w:sz w:val="22"/>
          <w:szCs w:val="22"/>
        </w:rPr>
      </w:pPr>
    </w:p>
    <w:p w:rsidR="00B92375" w:rsidRDefault="00B92375" w:rsidP="0023509D">
      <w:pPr>
        <w:rPr>
          <w:i/>
          <w:sz w:val="20"/>
        </w:rPr>
        <w:sectPr w:rsidR="00B92375" w:rsidSect="000456F7">
          <w:pgSz w:w="11906" w:h="16838" w:code="9"/>
          <w:pgMar w:top="1021" w:right="1021" w:bottom="907" w:left="1021" w:header="567" w:footer="397" w:gutter="0"/>
          <w:cols w:space="708"/>
          <w:docGrid w:linePitch="360"/>
        </w:sectPr>
      </w:pPr>
    </w:p>
    <w:p w:rsidR="00512309" w:rsidRPr="00B92375" w:rsidRDefault="00870116" w:rsidP="0023509D">
      <w:pPr>
        <w:rPr>
          <w:i/>
          <w:sz w:val="20"/>
        </w:rPr>
      </w:pPr>
      <w:r>
        <w:rPr>
          <w:i/>
          <w:sz w:val="20"/>
        </w:rPr>
        <w:lastRenderedPageBreak/>
        <w:t xml:space="preserve">Table </w:t>
      </w:r>
      <w:r w:rsidR="00684212">
        <w:rPr>
          <w:i/>
          <w:sz w:val="20"/>
        </w:rPr>
        <w:t>4</w:t>
      </w:r>
      <w:bookmarkStart w:id="1" w:name="_GoBack"/>
      <w:bookmarkEnd w:id="1"/>
      <w:r>
        <w:rPr>
          <w:i/>
          <w:sz w:val="20"/>
        </w:rPr>
        <w:t>: Roads under consideration, any issues for concern and equalities impacts</w:t>
      </w:r>
      <w:r w:rsidR="00B92375">
        <w:rPr>
          <w:i/>
          <w:sz w:val="20"/>
        </w:rPr>
        <w:t xml:space="preserve">.  </w:t>
      </w:r>
      <w:r w:rsidR="00512309" w:rsidRPr="00512309">
        <w:rPr>
          <w:b/>
          <w:sz w:val="20"/>
        </w:rPr>
        <w:t>NB.</w:t>
      </w:r>
      <w:r w:rsidR="00512309" w:rsidRPr="00512309">
        <w:rPr>
          <w:sz w:val="20"/>
        </w:rPr>
        <w:t xml:space="preserve"> Consultation feedback is highlighted in italics.</w:t>
      </w:r>
    </w:p>
    <w:tbl>
      <w:tblPr>
        <w:tblW w:w="15276" w:type="dxa"/>
        <w:tblCellMar>
          <w:left w:w="0" w:type="dxa"/>
          <w:right w:w="0" w:type="dxa"/>
        </w:tblCellMar>
        <w:tblLook w:val="04A0" w:firstRow="1" w:lastRow="0" w:firstColumn="1" w:lastColumn="0" w:noHBand="0" w:noVBand="1"/>
      </w:tblPr>
      <w:tblGrid>
        <w:gridCol w:w="1242"/>
        <w:gridCol w:w="1445"/>
        <w:gridCol w:w="1719"/>
        <w:gridCol w:w="7291"/>
        <w:gridCol w:w="3579"/>
      </w:tblGrid>
      <w:tr w:rsidR="00B92375" w:rsidRPr="0023509D" w:rsidTr="00B92375">
        <w:trPr>
          <w:trHeight w:val="323"/>
        </w:trPr>
        <w:tc>
          <w:tcPr>
            <w:tcW w:w="12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92375" w:rsidRPr="00870116" w:rsidRDefault="00B92375" w:rsidP="00870116">
            <w:pPr>
              <w:pStyle w:val="NoSpacing"/>
              <w:rPr>
                <w:b/>
                <w:lang w:eastAsia="en-GB"/>
              </w:rPr>
            </w:pPr>
            <w:r>
              <w:rPr>
                <w:b/>
                <w:lang w:eastAsia="en-GB"/>
              </w:rPr>
              <w:t xml:space="preserve">Length </w:t>
            </w:r>
            <w:r w:rsidR="00F338A2" w:rsidRPr="00870116">
              <w:rPr>
                <w:b/>
                <w:lang w:eastAsia="en-GB"/>
              </w:rPr>
              <w:t>(m)</w:t>
            </w:r>
          </w:p>
        </w:tc>
        <w:tc>
          <w:tcPr>
            <w:tcW w:w="14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92375" w:rsidRPr="00870116" w:rsidRDefault="00F338A2" w:rsidP="00870116">
            <w:pPr>
              <w:pStyle w:val="NoSpacing"/>
              <w:rPr>
                <w:b/>
                <w:lang w:eastAsia="en-GB"/>
              </w:rPr>
            </w:pPr>
            <w:r w:rsidRPr="00870116">
              <w:rPr>
                <w:b/>
                <w:lang w:eastAsia="en-GB"/>
              </w:rPr>
              <w:t>Street</w:t>
            </w:r>
          </w:p>
        </w:tc>
        <w:tc>
          <w:tcPr>
            <w:tcW w:w="17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92375" w:rsidRPr="00870116" w:rsidRDefault="00F338A2" w:rsidP="00870116">
            <w:pPr>
              <w:pStyle w:val="NoSpacing"/>
              <w:rPr>
                <w:b/>
                <w:lang w:eastAsia="en-GB"/>
              </w:rPr>
            </w:pPr>
            <w:r w:rsidRPr="00870116">
              <w:rPr>
                <w:b/>
                <w:lang w:eastAsia="en-GB"/>
              </w:rPr>
              <w:t>Town</w:t>
            </w:r>
          </w:p>
        </w:tc>
        <w:tc>
          <w:tcPr>
            <w:tcW w:w="7291" w:type="dxa"/>
            <w:tcBorders>
              <w:top w:val="single" w:sz="8" w:space="0" w:color="auto"/>
              <w:left w:val="nil"/>
              <w:bottom w:val="single" w:sz="8" w:space="0" w:color="auto"/>
              <w:right w:val="single" w:sz="8" w:space="0" w:color="auto"/>
            </w:tcBorders>
            <w:shd w:val="clear" w:color="auto" w:fill="D9D9D9" w:themeFill="background1" w:themeFillShade="D9"/>
          </w:tcPr>
          <w:p w:rsidR="00F338A2" w:rsidRPr="00870116" w:rsidRDefault="00F338A2" w:rsidP="00B92375">
            <w:pPr>
              <w:pStyle w:val="NoSpacing"/>
              <w:rPr>
                <w:b/>
              </w:rPr>
            </w:pPr>
            <w:r w:rsidRPr="00870116">
              <w:rPr>
                <w:b/>
              </w:rPr>
              <w:t>Identification of any places for concern</w:t>
            </w:r>
          </w:p>
        </w:tc>
        <w:tc>
          <w:tcPr>
            <w:tcW w:w="3579" w:type="dxa"/>
            <w:tcBorders>
              <w:top w:val="single" w:sz="8" w:space="0" w:color="auto"/>
              <w:left w:val="nil"/>
              <w:bottom w:val="single" w:sz="8" w:space="0" w:color="auto"/>
              <w:right w:val="single" w:sz="8" w:space="0" w:color="auto"/>
            </w:tcBorders>
            <w:shd w:val="clear" w:color="auto" w:fill="D9D9D9" w:themeFill="background1" w:themeFillShade="D9"/>
          </w:tcPr>
          <w:p w:rsidR="00870116" w:rsidRPr="00870116" w:rsidRDefault="00F338A2" w:rsidP="00870116">
            <w:pPr>
              <w:pStyle w:val="NoSpacing"/>
              <w:rPr>
                <w:b/>
              </w:rPr>
            </w:pPr>
            <w:r w:rsidRPr="00870116">
              <w:rPr>
                <w:b/>
              </w:rPr>
              <w:t>Equalities impacts identified.</w:t>
            </w:r>
          </w:p>
        </w:tc>
      </w:tr>
      <w:tr w:rsidR="00B92375" w:rsidRPr="0023509D" w:rsidTr="00B92375">
        <w:trPr>
          <w:trHeight w:val="29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338A2" w:rsidRDefault="00F338A2" w:rsidP="0023509D">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2546</w:t>
            </w: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Pr="0023509D" w:rsidRDefault="00B92375" w:rsidP="0023509D">
            <w:pPr>
              <w:rPr>
                <w:rFonts w:ascii="Calibri" w:eastAsia="Times New Roman" w:hAnsi="Calibri"/>
                <w:sz w:val="22"/>
                <w:szCs w:val="22"/>
                <w:lang w:eastAsia="en-GB"/>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338A2" w:rsidRDefault="00F338A2" w:rsidP="0023509D">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OLD DOWN ROAD</w:t>
            </w: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Pr="0023509D" w:rsidRDefault="00B92375" w:rsidP="0023509D">
            <w:pPr>
              <w:rPr>
                <w:rFonts w:ascii="Calibri" w:eastAsia="Times New Roman" w:hAnsi="Calibri"/>
                <w:sz w:val="22"/>
                <w:szCs w:val="22"/>
                <w:lang w:eastAsia="en-GB"/>
              </w:rPr>
            </w:pPr>
          </w:p>
        </w:tc>
        <w:tc>
          <w:tcPr>
            <w:tcW w:w="17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338A2" w:rsidRDefault="00F338A2" w:rsidP="0023509D">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BADMINTON</w:t>
            </w: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Pr="0023509D" w:rsidRDefault="00B92375" w:rsidP="0023509D">
            <w:pPr>
              <w:rPr>
                <w:rFonts w:ascii="Calibri" w:eastAsia="Times New Roman" w:hAnsi="Calibri"/>
                <w:sz w:val="22"/>
                <w:szCs w:val="22"/>
                <w:lang w:eastAsia="en-GB"/>
              </w:rPr>
            </w:pPr>
          </w:p>
        </w:tc>
        <w:tc>
          <w:tcPr>
            <w:tcW w:w="7291" w:type="dxa"/>
            <w:tcBorders>
              <w:top w:val="nil"/>
              <w:left w:val="nil"/>
              <w:bottom w:val="single" w:sz="8" w:space="0" w:color="auto"/>
              <w:right w:val="single" w:sz="8" w:space="0" w:color="auto"/>
            </w:tcBorders>
            <w:shd w:val="clear" w:color="auto" w:fill="FFFFFF"/>
          </w:tcPr>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2"/>
                <w:szCs w:val="22"/>
                <w:lang w:eastAsia="en-GB"/>
              </w:rPr>
              <w:t>Used by 10 buses in a 24-hour period</w:t>
            </w:r>
          </w:p>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2"/>
                <w:szCs w:val="22"/>
                <w:lang w:eastAsia="en-GB"/>
              </w:rPr>
              <w:t>41 – 8 buses mon-</w:t>
            </w:r>
            <w:proofErr w:type="spellStart"/>
            <w:r w:rsidRPr="00040468">
              <w:rPr>
                <w:rFonts w:ascii="Calibri" w:eastAsia="Times New Roman" w:hAnsi="Calibri"/>
                <w:sz w:val="22"/>
                <w:szCs w:val="22"/>
                <w:lang w:eastAsia="en-GB"/>
              </w:rPr>
              <w:t>fri</w:t>
            </w:r>
            <w:proofErr w:type="spellEnd"/>
            <w:r w:rsidRPr="00040468">
              <w:rPr>
                <w:rFonts w:ascii="Calibri" w:eastAsia="Times New Roman" w:hAnsi="Calibri"/>
                <w:sz w:val="22"/>
                <w:szCs w:val="22"/>
                <w:lang w:eastAsia="en-GB"/>
              </w:rPr>
              <w:t>/6 sat</w:t>
            </w:r>
          </w:p>
          <w:p w:rsidR="0031299E" w:rsidRDefault="00040468" w:rsidP="0023509D">
            <w:pPr>
              <w:rPr>
                <w:rFonts w:ascii="Calibri" w:eastAsia="Times New Roman" w:hAnsi="Calibri"/>
                <w:sz w:val="22"/>
                <w:szCs w:val="22"/>
                <w:lang w:eastAsia="en-GB"/>
              </w:rPr>
            </w:pPr>
            <w:r w:rsidRPr="00040468">
              <w:rPr>
                <w:rFonts w:ascii="Calibri" w:eastAsia="Times New Roman" w:hAnsi="Calibri"/>
                <w:sz w:val="22"/>
                <w:szCs w:val="22"/>
                <w:lang w:eastAsia="en-GB"/>
              </w:rPr>
              <w:t>75 – 2 buses mon-</w:t>
            </w:r>
            <w:proofErr w:type="spellStart"/>
            <w:r w:rsidRPr="00040468">
              <w:rPr>
                <w:rFonts w:ascii="Calibri" w:eastAsia="Times New Roman" w:hAnsi="Calibri"/>
                <w:sz w:val="22"/>
                <w:szCs w:val="22"/>
                <w:lang w:eastAsia="en-GB"/>
              </w:rPr>
              <w:t>fri</w:t>
            </w:r>
            <w:proofErr w:type="spellEnd"/>
            <w:r w:rsidRPr="00040468">
              <w:rPr>
                <w:rFonts w:ascii="Calibri" w:eastAsia="Times New Roman" w:hAnsi="Calibri"/>
                <w:sz w:val="22"/>
                <w:szCs w:val="22"/>
                <w:lang w:eastAsia="en-GB"/>
              </w:rPr>
              <w:t xml:space="preserve"> (exits a different way out of the village)</w:t>
            </w:r>
          </w:p>
          <w:p w:rsidR="00C87ACF" w:rsidRDefault="00C87ACF" w:rsidP="0023509D">
            <w:pPr>
              <w:rPr>
                <w:rFonts w:ascii="Calibri" w:eastAsia="Times New Roman" w:hAnsi="Calibri"/>
                <w:sz w:val="22"/>
                <w:szCs w:val="22"/>
                <w:lang w:eastAsia="en-GB"/>
              </w:rPr>
            </w:pPr>
          </w:p>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B92375" w:rsidRPr="00C87ACF" w:rsidRDefault="002412BE" w:rsidP="002412BE">
            <w:pPr>
              <w:rPr>
                <w:rFonts w:asciiTheme="minorHAnsi" w:eastAsia="Times New Roman" w:hAnsiTheme="minorHAnsi"/>
                <w:i/>
                <w:sz w:val="22"/>
                <w:szCs w:val="22"/>
                <w:lang w:eastAsia="en-GB"/>
              </w:rPr>
            </w:pPr>
            <w:r>
              <w:rPr>
                <w:rFonts w:asciiTheme="minorHAnsi" w:eastAsia="Times New Roman" w:hAnsiTheme="minorHAnsi"/>
                <w:i/>
                <w:sz w:val="22"/>
                <w:szCs w:val="22"/>
                <w:lang w:eastAsia="en-GB"/>
              </w:rPr>
              <w:t xml:space="preserve"> </w:t>
            </w:r>
            <w:r w:rsidR="00B92375">
              <w:rPr>
                <w:rFonts w:asciiTheme="minorHAnsi" w:eastAsia="Times New Roman" w:hAnsiTheme="minorHAnsi"/>
                <w:i/>
                <w:sz w:val="22"/>
                <w:szCs w:val="22"/>
                <w:lang w:eastAsia="en-GB"/>
              </w:rPr>
              <w:t>“</w:t>
            </w:r>
            <w:r w:rsidR="00C87ACF" w:rsidRPr="00C87ACF">
              <w:rPr>
                <w:rFonts w:asciiTheme="minorHAnsi" w:eastAsia="Times New Roman" w:hAnsiTheme="minorHAnsi"/>
                <w:i/>
                <w:sz w:val="22"/>
                <w:szCs w:val="22"/>
                <w:lang w:eastAsia="en-GB"/>
              </w:rPr>
              <w:t xml:space="preserve">Down Road is a bus route and is the major route out from Badminton for those who travel to work and school. As a rural community if this road were not gritted then local residents would become unable to travel. This would leave the elderly very vulnerable as they would in effect be cut off. If last </w:t>
            </w:r>
            <w:proofErr w:type="spellStart"/>
            <w:r w:rsidR="00C87ACF" w:rsidRPr="00C87ACF">
              <w:rPr>
                <w:rFonts w:asciiTheme="minorHAnsi" w:eastAsia="Times New Roman" w:hAnsiTheme="minorHAnsi"/>
                <w:i/>
                <w:sz w:val="22"/>
                <w:szCs w:val="22"/>
                <w:lang w:eastAsia="en-GB"/>
              </w:rPr>
              <w:t>winters</w:t>
            </w:r>
            <w:proofErr w:type="spellEnd"/>
            <w:r w:rsidR="00C87ACF" w:rsidRPr="00C87ACF">
              <w:rPr>
                <w:rFonts w:asciiTheme="minorHAnsi" w:eastAsia="Times New Roman" w:hAnsiTheme="minorHAnsi"/>
                <w:i/>
                <w:sz w:val="22"/>
                <w:szCs w:val="22"/>
                <w:lang w:eastAsia="en-GB"/>
              </w:rPr>
              <w:t xml:space="preserve"> weather is to continue then it is imperative that rural communities are not isolated. Ice and snow fall is of a lesser degree in built up areas so </w:t>
            </w:r>
            <w:proofErr w:type="spellStart"/>
            <w:r w:rsidR="00C87ACF" w:rsidRPr="00C87ACF">
              <w:rPr>
                <w:rFonts w:asciiTheme="minorHAnsi" w:eastAsia="Times New Roman" w:hAnsiTheme="minorHAnsi"/>
                <w:i/>
                <w:sz w:val="22"/>
                <w:szCs w:val="22"/>
                <w:lang w:eastAsia="en-GB"/>
              </w:rPr>
              <w:t>priorty</w:t>
            </w:r>
            <w:proofErr w:type="spellEnd"/>
            <w:r w:rsidR="00C87ACF" w:rsidRPr="00C87ACF">
              <w:rPr>
                <w:rFonts w:asciiTheme="minorHAnsi" w:eastAsia="Times New Roman" w:hAnsiTheme="minorHAnsi"/>
                <w:i/>
                <w:sz w:val="22"/>
                <w:szCs w:val="22"/>
                <w:lang w:eastAsia="en-GB"/>
              </w:rPr>
              <w:t xml:space="preserve"> should be given to rural communities.</w:t>
            </w:r>
            <w:r w:rsidR="00B92375">
              <w:rPr>
                <w:rFonts w:asciiTheme="minorHAnsi" w:eastAsia="Times New Roman" w:hAnsiTheme="minorHAnsi"/>
                <w:i/>
                <w:sz w:val="22"/>
                <w:szCs w:val="22"/>
                <w:lang w:eastAsia="en-GB"/>
              </w:rPr>
              <w:t>”</w:t>
            </w:r>
          </w:p>
        </w:tc>
        <w:tc>
          <w:tcPr>
            <w:tcW w:w="3579" w:type="dxa"/>
            <w:tcBorders>
              <w:top w:val="nil"/>
              <w:left w:val="nil"/>
              <w:bottom w:val="single" w:sz="8" w:space="0" w:color="auto"/>
              <w:right w:val="single" w:sz="8" w:space="0" w:color="auto"/>
            </w:tcBorders>
            <w:shd w:val="clear" w:color="auto" w:fill="FFFFFF"/>
          </w:tcPr>
          <w:p w:rsidR="00F338A2" w:rsidRDefault="00F225A9" w:rsidP="00F225A9">
            <w:pPr>
              <w:rPr>
                <w:rFonts w:ascii="Calibri" w:eastAsia="Times New Roman" w:hAnsi="Calibri"/>
                <w:sz w:val="22"/>
                <w:szCs w:val="22"/>
                <w:lang w:eastAsia="en-GB"/>
              </w:rPr>
            </w:pPr>
            <w:r>
              <w:rPr>
                <w:rFonts w:ascii="Calibri" w:eastAsia="Times New Roman" w:hAnsi="Calibri"/>
                <w:sz w:val="22"/>
                <w:szCs w:val="22"/>
                <w:lang w:eastAsia="en-GB"/>
              </w:rPr>
              <w:t>We know that the number 41 service is used by a proportionately higher number of older and disabled people.</w:t>
            </w:r>
          </w:p>
          <w:p w:rsidR="00F225A9" w:rsidRDefault="00F225A9" w:rsidP="00F225A9">
            <w:pPr>
              <w:rPr>
                <w:rFonts w:ascii="Calibri" w:eastAsia="Times New Roman" w:hAnsi="Calibri"/>
                <w:sz w:val="22"/>
                <w:szCs w:val="22"/>
                <w:lang w:eastAsia="en-GB"/>
              </w:rPr>
            </w:pPr>
            <w:r>
              <w:rPr>
                <w:rFonts w:ascii="Calibri" w:eastAsia="Times New Roman" w:hAnsi="Calibri"/>
                <w:sz w:val="22"/>
                <w:szCs w:val="22"/>
                <w:lang w:eastAsia="en-GB"/>
              </w:rPr>
              <w:t>We know that the number 75 bus is a school bus.</w:t>
            </w:r>
          </w:p>
          <w:p w:rsidR="00C176A2" w:rsidRDefault="00C176A2" w:rsidP="00F225A9">
            <w:pPr>
              <w:rPr>
                <w:rFonts w:ascii="Calibri" w:eastAsia="Times New Roman" w:hAnsi="Calibri"/>
                <w:sz w:val="22"/>
                <w:szCs w:val="22"/>
                <w:lang w:eastAsia="en-GB"/>
              </w:rPr>
            </w:pPr>
          </w:p>
          <w:p w:rsidR="005B403C" w:rsidRDefault="005B403C" w:rsidP="00F225A9">
            <w:pPr>
              <w:rPr>
                <w:rFonts w:ascii="Calibri" w:eastAsia="Times New Roman" w:hAnsi="Calibri"/>
                <w:sz w:val="22"/>
                <w:szCs w:val="22"/>
                <w:lang w:eastAsia="en-GB"/>
              </w:rPr>
            </w:pPr>
            <w:r w:rsidRPr="00B92375">
              <w:rPr>
                <w:rFonts w:ascii="Calibri" w:eastAsia="Times New Roman" w:hAnsi="Calibri"/>
                <w:sz w:val="22"/>
                <w:szCs w:val="22"/>
                <w:lang w:eastAsia="en-GB"/>
              </w:rPr>
              <w:t>We recognise that Old Down Road is a popular route</w:t>
            </w:r>
            <w:r w:rsidR="00B92375" w:rsidRPr="00B92375">
              <w:rPr>
                <w:rFonts w:ascii="Calibri" w:eastAsia="Times New Roman" w:hAnsi="Calibri"/>
                <w:sz w:val="22"/>
                <w:szCs w:val="22"/>
                <w:lang w:eastAsia="en-GB"/>
              </w:rPr>
              <w:t>,</w:t>
            </w:r>
            <w:r w:rsidRPr="00B92375">
              <w:rPr>
                <w:rFonts w:ascii="Calibri" w:eastAsia="Times New Roman" w:hAnsi="Calibri"/>
                <w:sz w:val="22"/>
                <w:szCs w:val="22"/>
                <w:lang w:eastAsia="en-GB"/>
              </w:rPr>
              <w:t xml:space="preserve"> however</w:t>
            </w:r>
            <w:r w:rsidR="00B92375" w:rsidRPr="00B92375">
              <w:rPr>
                <w:rFonts w:ascii="Calibri" w:eastAsia="Times New Roman" w:hAnsi="Calibri"/>
                <w:sz w:val="22"/>
                <w:szCs w:val="22"/>
                <w:lang w:eastAsia="en-GB"/>
              </w:rPr>
              <w:t>,</w:t>
            </w:r>
            <w:r w:rsidRPr="00B92375">
              <w:rPr>
                <w:rFonts w:ascii="Calibri" w:eastAsia="Times New Roman" w:hAnsi="Calibri"/>
                <w:sz w:val="22"/>
                <w:szCs w:val="22"/>
                <w:lang w:eastAsia="en-GB"/>
              </w:rPr>
              <w:t xml:space="preserve"> there are a number of alternatives on the primary network which will remain treated and form a suitable alternative</w:t>
            </w:r>
            <w:r>
              <w:rPr>
                <w:rFonts w:ascii="Calibri" w:eastAsia="Times New Roman" w:hAnsi="Calibri"/>
                <w:sz w:val="22"/>
                <w:szCs w:val="22"/>
                <w:lang w:eastAsia="en-GB"/>
              </w:rPr>
              <w:t xml:space="preserve"> </w:t>
            </w:r>
            <w:r w:rsidR="00B92375">
              <w:rPr>
                <w:rFonts w:ascii="Calibri" w:eastAsia="Times New Roman" w:hAnsi="Calibri"/>
                <w:sz w:val="22"/>
                <w:szCs w:val="22"/>
                <w:lang w:eastAsia="en-GB"/>
              </w:rPr>
              <w:t xml:space="preserve">  In addition, in a</w:t>
            </w:r>
            <w:r w:rsidR="00B92375" w:rsidRPr="00B92375">
              <w:rPr>
                <w:rFonts w:ascii="Calibri" w:eastAsia="Times New Roman" w:hAnsi="Calibri"/>
                <w:sz w:val="22"/>
                <w:szCs w:val="22"/>
                <w:lang w:eastAsia="en-GB"/>
              </w:rPr>
              <w:t xml:space="preserve">ll cases the roads </w:t>
            </w:r>
            <w:r w:rsidR="00B92375">
              <w:rPr>
                <w:rFonts w:ascii="Calibri" w:eastAsia="Times New Roman" w:hAnsi="Calibri"/>
                <w:sz w:val="22"/>
                <w:szCs w:val="22"/>
                <w:lang w:eastAsia="en-GB"/>
              </w:rPr>
              <w:t>identified in this table are</w:t>
            </w:r>
            <w:r w:rsidR="00B92375" w:rsidRPr="00B92375">
              <w:rPr>
                <w:rFonts w:ascii="Calibri" w:eastAsia="Times New Roman" w:hAnsi="Calibri"/>
                <w:sz w:val="22"/>
                <w:szCs w:val="22"/>
                <w:lang w:eastAsia="en-GB"/>
              </w:rPr>
              <w:t xml:space="preserve"> </w:t>
            </w:r>
            <w:r w:rsidR="00B92375">
              <w:rPr>
                <w:rFonts w:ascii="Calibri" w:eastAsia="Times New Roman" w:hAnsi="Calibri"/>
                <w:sz w:val="22"/>
                <w:szCs w:val="22"/>
                <w:lang w:eastAsia="en-GB"/>
              </w:rPr>
              <w:t>Secondary R</w:t>
            </w:r>
            <w:r w:rsidR="00B92375" w:rsidRPr="00B92375">
              <w:rPr>
                <w:rFonts w:ascii="Calibri" w:eastAsia="Times New Roman" w:hAnsi="Calibri"/>
                <w:sz w:val="22"/>
                <w:szCs w:val="22"/>
                <w:lang w:eastAsia="en-GB"/>
              </w:rPr>
              <w:t>oute</w:t>
            </w:r>
            <w:r w:rsidR="00F37E01">
              <w:rPr>
                <w:rFonts w:ascii="Calibri" w:eastAsia="Times New Roman" w:hAnsi="Calibri"/>
                <w:sz w:val="22"/>
                <w:szCs w:val="22"/>
                <w:lang w:eastAsia="en-GB"/>
              </w:rPr>
              <w:t>s</w:t>
            </w:r>
            <w:r w:rsidR="00B92375" w:rsidRPr="00B92375">
              <w:rPr>
                <w:rFonts w:ascii="Calibri" w:eastAsia="Times New Roman" w:hAnsi="Calibri"/>
                <w:sz w:val="22"/>
                <w:szCs w:val="22"/>
                <w:lang w:eastAsia="en-GB"/>
              </w:rPr>
              <w:t xml:space="preserve"> </w:t>
            </w:r>
            <w:r w:rsidR="00B92375">
              <w:rPr>
                <w:rFonts w:ascii="Calibri" w:eastAsia="Times New Roman" w:hAnsi="Calibri"/>
                <w:sz w:val="22"/>
                <w:szCs w:val="22"/>
                <w:lang w:eastAsia="en-GB"/>
              </w:rPr>
              <w:t>meaning that</w:t>
            </w:r>
            <w:r w:rsidR="00B92375" w:rsidRPr="00B92375">
              <w:rPr>
                <w:rFonts w:ascii="Calibri" w:eastAsia="Times New Roman" w:hAnsi="Calibri"/>
                <w:sz w:val="22"/>
                <w:szCs w:val="22"/>
                <w:lang w:eastAsia="en-GB"/>
              </w:rPr>
              <w:t xml:space="preserve"> at extreme cold events and or snow they will be attended</w:t>
            </w:r>
            <w:r w:rsidR="00F37E01">
              <w:rPr>
                <w:rFonts w:ascii="Calibri" w:eastAsia="Times New Roman" w:hAnsi="Calibri"/>
                <w:sz w:val="22"/>
                <w:szCs w:val="22"/>
                <w:lang w:eastAsia="en-GB"/>
              </w:rPr>
              <w:t>.</w:t>
            </w:r>
          </w:p>
          <w:p w:rsidR="00C176A2" w:rsidRPr="00C17663" w:rsidRDefault="00C176A2" w:rsidP="00F225A9">
            <w:pPr>
              <w:rPr>
                <w:rFonts w:ascii="Calibri" w:eastAsia="Times New Roman" w:hAnsi="Calibri"/>
                <w:color w:val="FF0000"/>
                <w:sz w:val="22"/>
                <w:szCs w:val="22"/>
                <w:lang w:eastAsia="en-GB"/>
              </w:rPr>
            </w:pPr>
          </w:p>
        </w:tc>
      </w:tr>
      <w:tr w:rsidR="00B92375" w:rsidRPr="0023509D" w:rsidTr="00B92375">
        <w:trPr>
          <w:trHeight w:val="29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338A2" w:rsidRDefault="00F338A2" w:rsidP="0023509D">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438</w:t>
            </w: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Pr="0023509D" w:rsidRDefault="00B92375" w:rsidP="0023509D">
            <w:pPr>
              <w:rPr>
                <w:rFonts w:ascii="Calibri" w:eastAsia="Times New Roman" w:hAnsi="Calibri"/>
                <w:sz w:val="22"/>
                <w:szCs w:val="22"/>
                <w:lang w:eastAsia="en-GB"/>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338A2" w:rsidRDefault="00F338A2" w:rsidP="0023509D">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SIBLAND</w:t>
            </w:r>
            <w:proofErr w:type="spellEnd"/>
            <w:r w:rsidRPr="0023509D">
              <w:rPr>
                <w:rFonts w:ascii="Calibri" w:eastAsia="Times New Roman" w:hAnsi="Calibri"/>
                <w:color w:val="000000"/>
                <w:sz w:val="22"/>
                <w:szCs w:val="22"/>
                <w:lang w:eastAsia="en-GB"/>
              </w:rPr>
              <w:t xml:space="preserve"> ROAD</w:t>
            </w: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Pr="0023509D" w:rsidRDefault="00B92375" w:rsidP="0023509D">
            <w:pPr>
              <w:rPr>
                <w:rFonts w:ascii="Calibri" w:eastAsia="Times New Roman" w:hAnsi="Calibri"/>
                <w:sz w:val="22"/>
                <w:szCs w:val="22"/>
                <w:lang w:eastAsia="en-GB"/>
              </w:rPr>
            </w:pPr>
          </w:p>
        </w:tc>
        <w:tc>
          <w:tcPr>
            <w:tcW w:w="17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338A2" w:rsidRDefault="00F338A2" w:rsidP="0023509D">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THORNBURY</w:t>
            </w: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Default="00B92375" w:rsidP="0023509D">
            <w:pPr>
              <w:rPr>
                <w:rFonts w:ascii="Calibri" w:eastAsia="Times New Roman" w:hAnsi="Calibri"/>
                <w:color w:val="000000"/>
                <w:sz w:val="22"/>
                <w:szCs w:val="22"/>
                <w:lang w:eastAsia="en-GB"/>
              </w:rPr>
            </w:pPr>
          </w:p>
          <w:p w:rsidR="00B92375" w:rsidRPr="0023509D" w:rsidRDefault="00B92375" w:rsidP="0023509D">
            <w:pPr>
              <w:rPr>
                <w:rFonts w:ascii="Calibri" w:eastAsia="Times New Roman" w:hAnsi="Calibri"/>
                <w:sz w:val="22"/>
                <w:szCs w:val="22"/>
                <w:lang w:eastAsia="en-GB"/>
              </w:rPr>
            </w:pPr>
          </w:p>
        </w:tc>
        <w:tc>
          <w:tcPr>
            <w:tcW w:w="7291" w:type="dxa"/>
            <w:tcBorders>
              <w:top w:val="nil"/>
              <w:left w:val="nil"/>
              <w:bottom w:val="single" w:sz="8" w:space="0" w:color="auto"/>
              <w:right w:val="single" w:sz="8" w:space="0" w:color="auto"/>
            </w:tcBorders>
            <w:shd w:val="clear" w:color="auto" w:fill="FFFFFF"/>
          </w:tcPr>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2"/>
                <w:szCs w:val="22"/>
                <w:lang w:eastAsia="en-GB"/>
              </w:rPr>
              <w:t>Used by 30 buses in a 24-hour period</w:t>
            </w:r>
          </w:p>
          <w:p w:rsidR="00F338A2" w:rsidRPr="00B92375" w:rsidRDefault="00040468" w:rsidP="0023509D">
            <w:pPr>
              <w:rPr>
                <w:rFonts w:ascii="Times New Roman" w:eastAsia="Times New Roman" w:hAnsi="Times New Roman"/>
                <w:szCs w:val="24"/>
                <w:lang w:eastAsia="en-GB"/>
              </w:rPr>
            </w:pPr>
            <w:r w:rsidRPr="00040468">
              <w:rPr>
                <w:rFonts w:ascii="Calibri" w:eastAsia="Times New Roman" w:hAnsi="Calibri"/>
                <w:sz w:val="22"/>
                <w:szCs w:val="22"/>
                <w:lang w:eastAsia="en-GB"/>
              </w:rPr>
              <w:t>77 – 11 buses</w:t>
            </w:r>
            <w:r w:rsidR="00B92375">
              <w:rPr>
                <w:rFonts w:ascii="Times New Roman" w:eastAsia="Times New Roman" w:hAnsi="Times New Roman"/>
                <w:szCs w:val="24"/>
                <w:lang w:eastAsia="en-GB"/>
              </w:rPr>
              <w:t xml:space="preserve">; </w:t>
            </w:r>
            <w:r w:rsidRPr="00040468">
              <w:rPr>
                <w:rFonts w:ascii="Calibri" w:eastAsia="Times New Roman" w:hAnsi="Calibri"/>
                <w:sz w:val="22"/>
                <w:szCs w:val="22"/>
                <w:lang w:eastAsia="en-GB"/>
              </w:rPr>
              <w:t>622- 17 buses</w:t>
            </w:r>
            <w:r w:rsidR="00B92375">
              <w:rPr>
                <w:rFonts w:ascii="Times New Roman" w:eastAsia="Times New Roman" w:hAnsi="Times New Roman"/>
                <w:szCs w:val="24"/>
                <w:lang w:eastAsia="en-GB"/>
              </w:rPr>
              <w:t xml:space="preserve">; </w:t>
            </w:r>
            <w:r w:rsidRPr="00040468">
              <w:rPr>
                <w:rFonts w:ascii="Calibri" w:eastAsia="Times New Roman" w:hAnsi="Calibri"/>
                <w:sz w:val="22"/>
                <w:szCs w:val="22"/>
                <w:lang w:eastAsia="en-GB"/>
              </w:rPr>
              <w:t>922 – 2 buses</w:t>
            </w:r>
          </w:p>
          <w:p w:rsidR="00895DA2" w:rsidRDefault="00895DA2" w:rsidP="0023509D">
            <w:pPr>
              <w:rPr>
                <w:rFonts w:ascii="Calibri" w:eastAsia="Times New Roman" w:hAnsi="Calibri"/>
                <w:sz w:val="22"/>
                <w:szCs w:val="22"/>
                <w:lang w:eastAsia="en-GB"/>
              </w:rPr>
            </w:pPr>
          </w:p>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895DA2" w:rsidRDefault="002412BE" w:rsidP="002412BE">
            <w:pPr>
              <w:rPr>
                <w:rFonts w:asciiTheme="minorHAnsi" w:eastAsia="Times New Roman" w:hAnsiTheme="minorHAnsi"/>
                <w:i/>
                <w:sz w:val="22"/>
                <w:szCs w:val="22"/>
                <w:lang w:eastAsia="en-GB"/>
              </w:rPr>
            </w:pPr>
            <w:r>
              <w:rPr>
                <w:rFonts w:asciiTheme="minorHAnsi" w:eastAsia="Times New Roman" w:hAnsiTheme="minorHAnsi"/>
                <w:i/>
                <w:sz w:val="22"/>
                <w:szCs w:val="22"/>
                <w:lang w:eastAsia="en-GB"/>
              </w:rPr>
              <w:t xml:space="preserve"> </w:t>
            </w:r>
            <w:r w:rsidR="00B92375">
              <w:rPr>
                <w:rFonts w:asciiTheme="minorHAnsi" w:eastAsia="Times New Roman" w:hAnsiTheme="minorHAnsi"/>
                <w:i/>
                <w:sz w:val="22"/>
                <w:szCs w:val="22"/>
                <w:lang w:eastAsia="en-GB"/>
              </w:rPr>
              <w:t>“</w:t>
            </w:r>
            <w:r w:rsidR="00895DA2" w:rsidRPr="00895DA2">
              <w:rPr>
                <w:rFonts w:asciiTheme="minorHAnsi" w:eastAsia="Times New Roman" w:hAnsiTheme="minorHAnsi"/>
                <w:i/>
                <w:sz w:val="22"/>
                <w:szCs w:val="22"/>
                <w:lang w:eastAsia="en-GB"/>
              </w:rPr>
              <w:t xml:space="preserve">Devastating impact, we provide Community Transport in the area and travel down </w:t>
            </w:r>
            <w:proofErr w:type="spellStart"/>
            <w:r w:rsidR="00895DA2" w:rsidRPr="00895DA2">
              <w:rPr>
                <w:rFonts w:asciiTheme="minorHAnsi" w:eastAsia="Times New Roman" w:hAnsiTheme="minorHAnsi"/>
                <w:i/>
                <w:sz w:val="22"/>
                <w:szCs w:val="22"/>
                <w:lang w:eastAsia="en-GB"/>
              </w:rPr>
              <w:t>Sibland</w:t>
            </w:r>
            <w:proofErr w:type="spellEnd"/>
            <w:r w:rsidR="00895DA2" w:rsidRPr="00895DA2">
              <w:rPr>
                <w:rFonts w:asciiTheme="minorHAnsi" w:eastAsia="Times New Roman" w:hAnsiTheme="minorHAnsi"/>
                <w:i/>
                <w:sz w:val="22"/>
                <w:szCs w:val="22"/>
                <w:lang w:eastAsia="en-GB"/>
              </w:rPr>
              <w:t xml:space="preserve"> Road, </w:t>
            </w:r>
            <w:proofErr w:type="spellStart"/>
            <w:r w:rsidR="00895DA2" w:rsidRPr="00895DA2">
              <w:rPr>
                <w:rFonts w:asciiTheme="minorHAnsi" w:eastAsia="Times New Roman" w:hAnsiTheme="minorHAnsi"/>
                <w:i/>
                <w:sz w:val="22"/>
                <w:szCs w:val="22"/>
                <w:lang w:eastAsia="en-GB"/>
              </w:rPr>
              <w:t>Perrinpit</w:t>
            </w:r>
            <w:proofErr w:type="spellEnd"/>
            <w:r w:rsidR="00895DA2" w:rsidRPr="00895DA2">
              <w:rPr>
                <w:rFonts w:asciiTheme="minorHAnsi" w:eastAsia="Times New Roman" w:hAnsiTheme="minorHAnsi"/>
                <w:i/>
                <w:sz w:val="22"/>
                <w:szCs w:val="22"/>
                <w:lang w:eastAsia="en-GB"/>
              </w:rPr>
              <w:t xml:space="preserve">, Park Lane, Tormarton Road, </w:t>
            </w:r>
            <w:proofErr w:type="gramStart"/>
            <w:r w:rsidR="00895DA2" w:rsidRPr="00895DA2">
              <w:rPr>
                <w:rFonts w:asciiTheme="minorHAnsi" w:eastAsia="Times New Roman" w:hAnsiTheme="minorHAnsi"/>
                <w:i/>
                <w:sz w:val="22"/>
                <w:szCs w:val="22"/>
                <w:lang w:eastAsia="en-GB"/>
              </w:rPr>
              <w:t>Dodington</w:t>
            </w:r>
            <w:proofErr w:type="gramEnd"/>
            <w:r w:rsidR="00895DA2" w:rsidRPr="00895DA2">
              <w:rPr>
                <w:rFonts w:asciiTheme="minorHAnsi" w:eastAsia="Times New Roman" w:hAnsiTheme="minorHAnsi"/>
                <w:i/>
                <w:sz w:val="22"/>
                <w:szCs w:val="22"/>
                <w:lang w:eastAsia="en-GB"/>
              </w:rPr>
              <w:t xml:space="preserve"> Road daily if not several times a day. We also provide home to school contracts so would advise you to liaise with </w:t>
            </w:r>
            <w:proofErr w:type="spellStart"/>
            <w:r w:rsidR="00895DA2" w:rsidRPr="00895DA2">
              <w:rPr>
                <w:rFonts w:asciiTheme="minorHAnsi" w:eastAsia="Times New Roman" w:hAnsiTheme="minorHAnsi"/>
                <w:i/>
                <w:sz w:val="22"/>
                <w:szCs w:val="22"/>
                <w:lang w:eastAsia="en-GB"/>
              </w:rPr>
              <w:t>ITU</w:t>
            </w:r>
            <w:proofErr w:type="spellEnd"/>
            <w:r w:rsidR="00895DA2" w:rsidRPr="00895DA2">
              <w:rPr>
                <w:rFonts w:asciiTheme="minorHAnsi" w:eastAsia="Times New Roman" w:hAnsiTheme="minorHAnsi"/>
                <w:i/>
                <w:sz w:val="22"/>
                <w:szCs w:val="22"/>
                <w:lang w:eastAsia="en-GB"/>
              </w:rPr>
              <w:t xml:space="preserve"> South </w:t>
            </w:r>
            <w:proofErr w:type="spellStart"/>
            <w:r w:rsidR="00895DA2" w:rsidRPr="00895DA2">
              <w:rPr>
                <w:rFonts w:asciiTheme="minorHAnsi" w:eastAsia="Times New Roman" w:hAnsiTheme="minorHAnsi"/>
                <w:i/>
                <w:sz w:val="22"/>
                <w:szCs w:val="22"/>
                <w:lang w:eastAsia="en-GB"/>
              </w:rPr>
              <w:t>Glos</w:t>
            </w:r>
            <w:proofErr w:type="spellEnd"/>
            <w:r w:rsidR="00895DA2" w:rsidRPr="00895DA2">
              <w:rPr>
                <w:rFonts w:asciiTheme="minorHAnsi" w:eastAsia="Times New Roman" w:hAnsiTheme="minorHAnsi"/>
                <w:i/>
                <w:sz w:val="22"/>
                <w:szCs w:val="22"/>
                <w:lang w:eastAsia="en-GB"/>
              </w:rPr>
              <w:t xml:space="preserve"> as this could have a very negative impact on the Home to School contracts if roads are unsafe to drive on. Also we provide transport for some very vulnerable passengers in these areas, when there is adverse weather we are at least able to collect most passengers as the roads are gritted. I think it's appalling to remove the gritting from such isolated places such as Tormarton, as it could mean we cannot collect passengers that are already socially isolated. I would argue that all of these roads should be gritted.</w:t>
            </w:r>
            <w:r w:rsidR="00B92375">
              <w:rPr>
                <w:rFonts w:asciiTheme="minorHAnsi" w:eastAsia="Times New Roman" w:hAnsiTheme="minorHAnsi"/>
                <w:i/>
                <w:sz w:val="22"/>
                <w:szCs w:val="22"/>
                <w:lang w:eastAsia="en-GB"/>
              </w:rPr>
              <w:t>”</w:t>
            </w:r>
          </w:p>
          <w:p w:rsidR="00C87ACF" w:rsidRDefault="00C87ACF" w:rsidP="0023509D">
            <w:pPr>
              <w:rPr>
                <w:rFonts w:asciiTheme="minorHAnsi" w:eastAsia="Times New Roman" w:hAnsiTheme="minorHAnsi"/>
                <w:i/>
                <w:sz w:val="22"/>
                <w:szCs w:val="22"/>
                <w:lang w:eastAsia="en-GB"/>
              </w:rPr>
            </w:pPr>
          </w:p>
          <w:p w:rsidR="00C87ACF" w:rsidRPr="00895DA2" w:rsidRDefault="00B92375" w:rsidP="0023509D">
            <w:pPr>
              <w:rPr>
                <w:rFonts w:asciiTheme="minorHAnsi" w:eastAsia="Times New Roman" w:hAnsiTheme="minorHAnsi"/>
                <w:i/>
                <w:sz w:val="22"/>
                <w:szCs w:val="22"/>
                <w:lang w:eastAsia="en-GB"/>
              </w:rPr>
            </w:pPr>
            <w:r>
              <w:rPr>
                <w:rFonts w:asciiTheme="minorHAnsi" w:eastAsia="Times New Roman" w:hAnsiTheme="minorHAnsi"/>
                <w:i/>
                <w:sz w:val="22"/>
                <w:szCs w:val="22"/>
                <w:lang w:eastAsia="en-GB"/>
              </w:rPr>
              <w:t>“</w:t>
            </w:r>
            <w:r w:rsidR="00C87ACF" w:rsidRPr="00C87ACF">
              <w:rPr>
                <w:rFonts w:asciiTheme="minorHAnsi" w:eastAsia="Times New Roman" w:hAnsiTheme="minorHAnsi"/>
                <w:i/>
                <w:sz w:val="22"/>
                <w:szCs w:val="22"/>
                <w:lang w:eastAsia="en-GB"/>
              </w:rPr>
              <w:t xml:space="preserve">This is a key road in approaching Crossways School and used by drivers taking their children to the school. The road goes slightly </w:t>
            </w:r>
            <w:proofErr w:type="spellStart"/>
            <w:r w:rsidR="00C87ACF" w:rsidRPr="00C87ACF">
              <w:rPr>
                <w:rFonts w:asciiTheme="minorHAnsi" w:eastAsia="Times New Roman" w:hAnsiTheme="minorHAnsi"/>
                <w:i/>
                <w:sz w:val="22"/>
                <w:szCs w:val="22"/>
                <w:lang w:eastAsia="en-GB"/>
              </w:rPr>
              <w:t>down hill</w:t>
            </w:r>
            <w:proofErr w:type="spellEnd"/>
            <w:r w:rsidR="00C87ACF" w:rsidRPr="00C87ACF">
              <w:rPr>
                <w:rFonts w:asciiTheme="minorHAnsi" w:eastAsia="Times New Roman" w:hAnsiTheme="minorHAnsi"/>
                <w:i/>
                <w:sz w:val="22"/>
                <w:szCs w:val="22"/>
                <w:lang w:eastAsia="en-GB"/>
              </w:rPr>
              <w:t xml:space="preserve"> towards Knapp Road and could present a skid hazard if the road were icy.</w:t>
            </w:r>
            <w:r>
              <w:rPr>
                <w:rFonts w:asciiTheme="minorHAnsi" w:eastAsia="Times New Roman" w:hAnsiTheme="minorHAnsi"/>
                <w:i/>
                <w:sz w:val="22"/>
                <w:szCs w:val="22"/>
                <w:lang w:eastAsia="en-GB"/>
              </w:rPr>
              <w:t>”</w:t>
            </w:r>
          </w:p>
        </w:tc>
        <w:tc>
          <w:tcPr>
            <w:tcW w:w="3579" w:type="dxa"/>
            <w:tcBorders>
              <w:top w:val="nil"/>
              <w:left w:val="nil"/>
              <w:bottom w:val="single" w:sz="8" w:space="0" w:color="auto"/>
              <w:right w:val="single" w:sz="8" w:space="0" w:color="auto"/>
            </w:tcBorders>
            <w:shd w:val="clear" w:color="auto" w:fill="FFFFFF"/>
          </w:tcPr>
          <w:p w:rsidR="00F225A9" w:rsidRDefault="00F225A9" w:rsidP="00F225A9">
            <w:pPr>
              <w:rPr>
                <w:rFonts w:ascii="Calibri" w:eastAsia="Times New Roman" w:hAnsi="Calibri"/>
                <w:sz w:val="22"/>
                <w:szCs w:val="22"/>
                <w:lang w:eastAsia="en-GB"/>
              </w:rPr>
            </w:pPr>
            <w:r>
              <w:rPr>
                <w:rFonts w:ascii="Calibri" w:eastAsia="Times New Roman" w:hAnsi="Calibri"/>
                <w:sz w:val="22"/>
                <w:szCs w:val="22"/>
                <w:lang w:eastAsia="en-GB"/>
              </w:rPr>
              <w:t>We know that the number 77 service is used by a proportionately higher number of disabled and younger people.</w:t>
            </w:r>
          </w:p>
          <w:p w:rsidR="00F338A2" w:rsidRDefault="00870116" w:rsidP="00C374AD">
            <w:pPr>
              <w:rPr>
                <w:rFonts w:ascii="Calibri" w:eastAsia="Times New Roman" w:hAnsi="Calibri"/>
                <w:sz w:val="22"/>
                <w:szCs w:val="22"/>
                <w:lang w:eastAsia="en-GB"/>
              </w:rPr>
            </w:pPr>
            <w:r>
              <w:rPr>
                <w:rFonts w:ascii="Calibri" w:eastAsia="Times New Roman" w:hAnsi="Calibri"/>
                <w:sz w:val="22"/>
                <w:szCs w:val="22"/>
                <w:lang w:eastAsia="en-GB"/>
              </w:rPr>
              <w:t>This may result in the potential for some impact.</w:t>
            </w:r>
          </w:p>
          <w:p w:rsidR="005B403C" w:rsidRDefault="005B403C" w:rsidP="00C374AD">
            <w:pPr>
              <w:rPr>
                <w:rFonts w:ascii="Calibri" w:eastAsia="Times New Roman" w:hAnsi="Calibri"/>
                <w:sz w:val="22"/>
                <w:szCs w:val="22"/>
                <w:lang w:eastAsia="en-GB"/>
              </w:rPr>
            </w:pPr>
          </w:p>
          <w:p w:rsidR="00B92375" w:rsidRDefault="005B403C" w:rsidP="00B92375">
            <w:pPr>
              <w:rPr>
                <w:rFonts w:ascii="Calibri" w:eastAsia="Times New Roman" w:hAnsi="Calibri"/>
                <w:sz w:val="22"/>
                <w:szCs w:val="22"/>
                <w:lang w:eastAsia="en-GB"/>
              </w:rPr>
            </w:pPr>
            <w:r w:rsidRPr="00B92375">
              <w:rPr>
                <w:rFonts w:ascii="Calibri" w:eastAsia="Times New Roman" w:hAnsi="Calibri"/>
                <w:sz w:val="22"/>
                <w:szCs w:val="22"/>
                <w:lang w:eastAsia="en-GB"/>
              </w:rPr>
              <w:t xml:space="preserve">We recognise that </w:t>
            </w:r>
            <w:proofErr w:type="spellStart"/>
            <w:r w:rsidRPr="00B92375">
              <w:rPr>
                <w:rFonts w:ascii="Calibri" w:eastAsia="Times New Roman" w:hAnsi="Calibri"/>
                <w:sz w:val="22"/>
                <w:szCs w:val="22"/>
                <w:lang w:eastAsia="en-GB"/>
              </w:rPr>
              <w:t>Sibland</w:t>
            </w:r>
            <w:proofErr w:type="spellEnd"/>
            <w:r w:rsidRPr="00B92375">
              <w:rPr>
                <w:rFonts w:ascii="Calibri" w:eastAsia="Times New Roman" w:hAnsi="Calibri"/>
                <w:sz w:val="22"/>
                <w:szCs w:val="22"/>
                <w:lang w:eastAsia="en-GB"/>
              </w:rPr>
              <w:t xml:space="preserve"> Road is a popular route</w:t>
            </w:r>
            <w:r w:rsidR="00B92375" w:rsidRPr="00B92375">
              <w:rPr>
                <w:rFonts w:ascii="Calibri" w:eastAsia="Times New Roman" w:hAnsi="Calibri"/>
                <w:sz w:val="22"/>
                <w:szCs w:val="22"/>
                <w:lang w:eastAsia="en-GB"/>
              </w:rPr>
              <w:t>,</w:t>
            </w:r>
            <w:r w:rsidRPr="00B92375">
              <w:rPr>
                <w:rFonts w:ascii="Calibri" w:eastAsia="Times New Roman" w:hAnsi="Calibri"/>
                <w:sz w:val="22"/>
                <w:szCs w:val="22"/>
                <w:lang w:eastAsia="en-GB"/>
              </w:rPr>
              <w:t xml:space="preserve"> however</w:t>
            </w:r>
            <w:r w:rsidR="00B92375" w:rsidRPr="00B92375">
              <w:rPr>
                <w:rFonts w:ascii="Calibri" w:eastAsia="Times New Roman" w:hAnsi="Calibri"/>
                <w:sz w:val="22"/>
                <w:szCs w:val="22"/>
                <w:lang w:eastAsia="en-GB"/>
              </w:rPr>
              <w:t>,</w:t>
            </w:r>
            <w:r w:rsidRPr="00B92375">
              <w:rPr>
                <w:rFonts w:ascii="Calibri" w:eastAsia="Times New Roman" w:hAnsi="Calibri"/>
                <w:sz w:val="22"/>
                <w:szCs w:val="22"/>
                <w:lang w:eastAsia="en-GB"/>
              </w:rPr>
              <w:t xml:space="preserve"> there are a number of alternatives on the primary network which will remain treated and form a suitable alternative</w:t>
            </w:r>
            <w:r>
              <w:rPr>
                <w:rFonts w:ascii="Calibri" w:eastAsia="Times New Roman" w:hAnsi="Calibri"/>
                <w:sz w:val="22"/>
                <w:szCs w:val="22"/>
                <w:lang w:eastAsia="en-GB"/>
              </w:rPr>
              <w:t xml:space="preserve"> </w:t>
            </w:r>
            <w:r w:rsidR="00B92375">
              <w:rPr>
                <w:rFonts w:ascii="Calibri" w:eastAsia="Times New Roman" w:hAnsi="Calibri"/>
                <w:sz w:val="22"/>
                <w:szCs w:val="22"/>
                <w:lang w:eastAsia="en-GB"/>
              </w:rPr>
              <w:t xml:space="preserve">  In addition, </w:t>
            </w:r>
            <w:proofErr w:type="gramStart"/>
            <w:r w:rsidR="00B92375">
              <w:rPr>
                <w:rFonts w:ascii="Calibri" w:eastAsia="Times New Roman" w:hAnsi="Calibri"/>
                <w:sz w:val="22"/>
                <w:szCs w:val="22"/>
                <w:lang w:eastAsia="en-GB"/>
              </w:rPr>
              <w:t>in</w:t>
            </w:r>
            <w:proofErr w:type="gramEnd"/>
            <w:r w:rsidR="00B92375">
              <w:rPr>
                <w:rFonts w:ascii="Calibri" w:eastAsia="Times New Roman" w:hAnsi="Calibri"/>
                <w:sz w:val="22"/>
                <w:szCs w:val="22"/>
                <w:lang w:eastAsia="en-GB"/>
              </w:rPr>
              <w:t xml:space="preserve"> a</w:t>
            </w:r>
            <w:r w:rsidR="00B92375" w:rsidRPr="00B92375">
              <w:rPr>
                <w:rFonts w:ascii="Calibri" w:eastAsia="Times New Roman" w:hAnsi="Calibri"/>
                <w:sz w:val="22"/>
                <w:szCs w:val="22"/>
                <w:lang w:eastAsia="en-GB"/>
              </w:rPr>
              <w:t xml:space="preserve">ll cases the roads </w:t>
            </w:r>
            <w:r w:rsidR="00B92375">
              <w:rPr>
                <w:rFonts w:ascii="Calibri" w:eastAsia="Times New Roman" w:hAnsi="Calibri"/>
                <w:sz w:val="22"/>
                <w:szCs w:val="22"/>
                <w:lang w:eastAsia="en-GB"/>
              </w:rPr>
              <w:t>identified in this table are</w:t>
            </w:r>
            <w:r w:rsidR="00B92375" w:rsidRPr="00B92375">
              <w:rPr>
                <w:rFonts w:ascii="Calibri" w:eastAsia="Times New Roman" w:hAnsi="Calibri"/>
                <w:sz w:val="22"/>
                <w:szCs w:val="22"/>
                <w:lang w:eastAsia="en-GB"/>
              </w:rPr>
              <w:t xml:space="preserve"> </w:t>
            </w:r>
            <w:r w:rsidR="00B92375">
              <w:rPr>
                <w:rFonts w:ascii="Calibri" w:eastAsia="Times New Roman" w:hAnsi="Calibri"/>
                <w:sz w:val="22"/>
                <w:szCs w:val="22"/>
                <w:lang w:eastAsia="en-GB"/>
              </w:rPr>
              <w:t>Secondary R</w:t>
            </w:r>
            <w:r w:rsidR="00B92375" w:rsidRPr="00B92375">
              <w:rPr>
                <w:rFonts w:ascii="Calibri" w:eastAsia="Times New Roman" w:hAnsi="Calibri"/>
                <w:sz w:val="22"/>
                <w:szCs w:val="22"/>
                <w:lang w:eastAsia="en-GB"/>
              </w:rPr>
              <w:t>oute</w:t>
            </w:r>
            <w:r w:rsidR="00F37E01">
              <w:rPr>
                <w:rFonts w:ascii="Calibri" w:eastAsia="Times New Roman" w:hAnsi="Calibri"/>
                <w:sz w:val="22"/>
                <w:szCs w:val="22"/>
                <w:lang w:eastAsia="en-GB"/>
              </w:rPr>
              <w:t>s</w:t>
            </w:r>
            <w:r w:rsidR="00B92375" w:rsidRPr="00B92375">
              <w:rPr>
                <w:rFonts w:ascii="Calibri" w:eastAsia="Times New Roman" w:hAnsi="Calibri"/>
                <w:sz w:val="22"/>
                <w:szCs w:val="22"/>
                <w:lang w:eastAsia="en-GB"/>
              </w:rPr>
              <w:t xml:space="preserve"> </w:t>
            </w:r>
            <w:r w:rsidR="00B92375">
              <w:rPr>
                <w:rFonts w:ascii="Calibri" w:eastAsia="Times New Roman" w:hAnsi="Calibri"/>
                <w:sz w:val="22"/>
                <w:szCs w:val="22"/>
                <w:lang w:eastAsia="en-GB"/>
              </w:rPr>
              <w:t>meaning that</w:t>
            </w:r>
            <w:r w:rsidR="00B92375" w:rsidRPr="00B92375">
              <w:rPr>
                <w:rFonts w:ascii="Calibri" w:eastAsia="Times New Roman" w:hAnsi="Calibri"/>
                <w:sz w:val="22"/>
                <w:szCs w:val="22"/>
                <w:lang w:eastAsia="en-GB"/>
              </w:rPr>
              <w:t xml:space="preserve"> at extreme cold events and or snow they will be attended</w:t>
            </w:r>
            <w:r w:rsidR="00F37E01">
              <w:rPr>
                <w:rFonts w:ascii="Calibri" w:eastAsia="Times New Roman" w:hAnsi="Calibri"/>
                <w:sz w:val="22"/>
                <w:szCs w:val="22"/>
                <w:lang w:eastAsia="en-GB"/>
              </w:rPr>
              <w:t>.</w:t>
            </w:r>
          </w:p>
          <w:p w:rsidR="005B403C" w:rsidRDefault="005B403C" w:rsidP="005B403C">
            <w:pPr>
              <w:rPr>
                <w:rFonts w:ascii="Calibri" w:eastAsia="Times New Roman" w:hAnsi="Calibri"/>
                <w:sz w:val="22"/>
                <w:szCs w:val="22"/>
                <w:lang w:eastAsia="en-GB"/>
              </w:rPr>
            </w:pPr>
          </w:p>
          <w:p w:rsidR="005B403C" w:rsidRPr="00C17663" w:rsidRDefault="005B403C" w:rsidP="00C374AD">
            <w:pPr>
              <w:rPr>
                <w:rFonts w:ascii="Calibri" w:eastAsia="Times New Roman" w:hAnsi="Calibri"/>
                <w:sz w:val="22"/>
                <w:szCs w:val="22"/>
                <w:lang w:eastAsia="en-GB"/>
              </w:rPr>
            </w:pPr>
          </w:p>
        </w:tc>
      </w:tr>
    </w:tbl>
    <w:p w:rsidR="00B92375" w:rsidRDefault="00B92375"/>
    <w:tbl>
      <w:tblPr>
        <w:tblW w:w="15276" w:type="dxa"/>
        <w:tblCellMar>
          <w:left w:w="0" w:type="dxa"/>
          <w:right w:w="0" w:type="dxa"/>
        </w:tblCellMar>
        <w:tblLook w:val="04A0" w:firstRow="1" w:lastRow="0" w:firstColumn="1" w:lastColumn="0" w:noHBand="0" w:noVBand="1"/>
      </w:tblPr>
      <w:tblGrid>
        <w:gridCol w:w="1242"/>
        <w:gridCol w:w="1445"/>
        <w:gridCol w:w="1719"/>
        <w:gridCol w:w="7291"/>
        <w:gridCol w:w="3579"/>
      </w:tblGrid>
      <w:tr w:rsidR="00B92375" w:rsidRPr="0023509D" w:rsidTr="00B92375">
        <w:trPr>
          <w:trHeight w:val="290"/>
        </w:trPr>
        <w:tc>
          <w:tcPr>
            <w:tcW w:w="12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1887</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4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ABBOTS ROAD</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COURT FARM ROAD (PART)</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HANHAM</w:t>
            </w:r>
            <w:proofErr w:type="spellEnd"/>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2"/>
                <w:szCs w:val="22"/>
                <w:lang w:eastAsia="en-GB"/>
              </w:rPr>
              <w:t xml:space="preserve">Used by 39 buses in a 24-hour period between </w:t>
            </w:r>
            <w:proofErr w:type="spellStart"/>
            <w:r w:rsidRPr="00040468">
              <w:rPr>
                <w:rFonts w:ascii="Calibri" w:eastAsia="Times New Roman" w:hAnsi="Calibri"/>
                <w:sz w:val="22"/>
                <w:szCs w:val="22"/>
                <w:lang w:eastAsia="en-GB"/>
              </w:rPr>
              <w:t>A431</w:t>
            </w:r>
            <w:proofErr w:type="spellEnd"/>
            <w:r w:rsidRPr="00040468">
              <w:rPr>
                <w:rFonts w:ascii="Calibri" w:eastAsia="Times New Roman" w:hAnsi="Calibri"/>
                <w:sz w:val="22"/>
                <w:szCs w:val="22"/>
                <w:lang w:eastAsia="en-GB"/>
              </w:rPr>
              <w:t xml:space="preserve"> and </w:t>
            </w:r>
            <w:proofErr w:type="spellStart"/>
            <w:r w:rsidRPr="00040468">
              <w:rPr>
                <w:rFonts w:ascii="Calibri" w:eastAsia="Times New Roman" w:hAnsi="Calibri"/>
                <w:sz w:val="22"/>
                <w:szCs w:val="22"/>
                <w:lang w:eastAsia="en-GB"/>
              </w:rPr>
              <w:t>Ellacombe</w:t>
            </w:r>
            <w:proofErr w:type="spellEnd"/>
            <w:r w:rsidRPr="00040468">
              <w:rPr>
                <w:rFonts w:ascii="Calibri" w:eastAsia="Times New Roman" w:hAnsi="Calibri"/>
                <w:sz w:val="22"/>
                <w:szCs w:val="22"/>
                <w:lang w:eastAsia="en-GB"/>
              </w:rPr>
              <w:t xml:space="preserve"> Road section of Court Farm Road.</w:t>
            </w:r>
          </w:p>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0"/>
                <w:lang w:eastAsia="en-GB"/>
              </w:rPr>
              <w:t>17 – 37 buses</w:t>
            </w:r>
          </w:p>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0"/>
                <w:lang w:eastAsia="en-GB"/>
              </w:rPr>
              <w:t>A14 – 2 Buses</w:t>
            </w:r>
          </w:p>
          <w:p w:rsidR="00C17663" w:rsidRDefault="00040468" w:rsidP="00C17663">
            <w:pPr>
              <w:rPr>
                <w:rFonts w:ascii="Calibri" w:eastAsia="Times New Roman" w:hAnsi="Calibri"/>
                <w:sz w:val="20"/>
                <w:lang w:eastAsia="en-GB"/>
              </w:rPr>
            </w:pPr>
            <w:r w:rsidRPr="00040468">
              <w:rPr>
                <w:rFonts w:ascii="Calibri" w:eastAsia="Times New Roman" w:hAnsi="Calibri"/>
                <w:sz w:val="20"/>
                <w:lang w:eastAsia="en-GB"/>
              </w:rPr>
              <w:t xml:space="preserve">No buses between </w:t>
            </w:r>
            <w:proofErr w:type="spellStart"/>
            <w:r w:rsidRPr="00040468">
              <w:rPr>
                <w:rFonts w:ascii="Calibri" w:eastAsia="Times New Roman" w:hAnsi="Calibri"/>
                <w:sz w:val="20"/>
                <w:lang w:eastAsia="en-GB"/>
              </w:rPr>
              <w:t>Ellacombe</w:t>
            </w:r>
            <w:proofErr w:type="spellEnd"/>
            <w:r w:rsidRPr="00040468">
              <w:rPr>
                <w:rFonts w:ascii="Calibri" w:eastAsia="Times New Roman" w:hAnsi="Calibri"/>
                <w:sz w:val="20"/>
                <w:lang w:eastAsia="en-GB"/>
              </w:rPr>
              <w:t xml:space="preserve"> road and </w:t>
            </w:r>
            <w:proofErr w:type="spellStart"/>
            <w:r w:rsidRPr="00040468">
              <w:rPr>
                <w:rFonts w:ascii="Calibri" w:eastAsia="Times New Roman" w:hAnsi="Calibri"/>
                <w:sz w:val="20"/>
                <w:lang w:eastAsia="en-GB"/>
              </w:rPr>
              <w:t>Whittucks</w:t>
            </w:r>
            <w:proofErr w:type="spellEnd"/>
            <w:r w:rsidRPr="00040468">
              <w:rPr>
                <w:rFonts w:ascii="Calibri" w:eastAsia="Times New Roman" w:hAnsi="Calibri"/>
                <w:sz w:val="20"/>
                <w:lang w:eastAsia="en-GB"/>
              </w:rPr>
              <w:t xml:space="preserve"> Road</w:t>
            </w:r>
          </w:p>
          <w:p w:rsidR="00F37E01" w:rsidRDefault="00F37E01" w:rsidP="00C17663">
            <w:pPr>
              <w:rPr>
                <w:rFonts w:ascii="Calibri" w:eastAsia="Times New Roman" w:hAnsi="Calibri"/>
                <w:sz w:val="20"/>
                <w:lang w:eastAsia="en-GB"/>
              </w:rPr>
            </w:pPr>
          </w:p>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F37E01" w:rsidRDefault="002412BE" w:rsidP="002412BE">
            <w:pPr>
              <w:rPr>
                <w:rFonts w:asciiTheme="minorHAnsi" w:eastAsia="Times New Roman" w:hAnsiTheme="minorHAnsi"/>
                <w:i/>
                <w:sz w:val="22"/>
                <w:szCs w:val="22"/>
                <w:lang w:eastAsia="en-GB"/>
              </w:rPr>
            </w:pPr>
            <w:r w:rsidRPr="00F37E01">
              <w:rPr>
                <w:rFonts w:asciiTheme="minorHAnsi" w:eastAsia="Times New Roman" w:hAnsiTheme="minorHAnsi"/>
                <w:i/>
                <w:sz w:val="22"/>
                <w:szCs w:val="22"/>
                <w:lang w:eastAsia="en-GB"/>
              </w:rPr>
              <w:t xml:space="preserve"> </w:t>
            </w:r>
            <w:r w:rsidR="00F37E01" w:rsidRPr="00F37E01">
              <w:rPr>
                <w:rFonts w:asciiTheme="minorHAnsi" w:eastAsia="Times New Roman" w:hAnsiTheme="minorHAnsi"/>
                <w:i/>
                <w:sz w:val="22"/>
                <w:szCs w:val="22"/>
                <w:lang w:eastAsia="en-GB"/>
              </w:rPr>
              <w:t xml:space="preserve">“The Abbots Road / Court Farm road area has a large elderly population and any effect on this route would isolate them from shops, doctors and other services. This route is also one of only two primary routes to the east for residents of </w:t>
            </w:r>
            <w:proofErr w:type="spellStart"/>
            <w:r w:rsidR="00F37E01" w:rsidRPr="00F37E01">
              <w:rPr>
                <w:rFonts w:asciiTheme="minorHAnsi" w:eastAsia="Times New Roman" w:hAnsiTheme="minorHAnsi"/>
                <w:i/>
                <w:sz w:val="22"/>
                <w:szCs w:val="22"/>
                <w:lang w:eastAsia="en-GB"/>
              </w:rPr>
              <w:t>Hanham</w:t>
            </w:r>
            <w:proofErr w:type="spellEnd"/>
            <w:r w:rsidR="00F37E01" w:rsidRPr="00F37E01">
              <w:rPr>
                <w:rFonts w:asciiTheme="minorHAnsi" w:eastAsia="Times New Roman" w:hAnsiTheme="minorHAnsi"/>
                <w:i/>
                <w:sz w:val="22"/>
                <w:szCs w:val="22"/>
                <w:lang w:eastAsia="en-GB"/>
              </w:rPr>
              <w:t xml:space="preserve"> and the surrounding area. If the </w:t>
            </w:r>
            <w:proofErr w:type="spellStart"/>
            <w:r w:rsidR="00F37E01" w:rsidRPr="00F37E01">
              <w:rPr>
                <w:rFonts w:asciiTheme="minorHAnsi" w:eastAsia="Times New Roman" w:hAnsiTheme="minorHAnsi"/>
                <w:i/>
                <w:sz w:val="22"/>
                <w:szCs w:val="22"/>
                <w:lang w:eastAsia="en-GB"/>
              </w:rPr>
              <w:t>A431</w:t>
            </w:r>
            <w:proofErr w:type="spellEnd"/>
            <w:r w:rsidR="00F37E01" w:rsidRPr="00F37E01">
              <w:rPr>
                <w:rFonts w:asciiTheme="minorHAnsi" w:eastAsia="Times New Roman" w:hAnsiTheme="minorHAnsi"/>
                <w:i/>
                <w:sz w:val="22"/>
                <w:szCs w:val="22"/>
                <w:lang w:eastAsia="en-GB"/>
              </w:rPr>
              <w:t xml:space="preserve"> is blocked for any reason and Abbots Road / Court Farm road are not gritted with attendant risks of road closure / accidents this risks severe traffic problems and would isolate </w:t>
            </w:r>
            <w:proofErr w:type="spellStart"/>
            <w:r w:rsidR="00F37E01" w:rsidRPr="00F37E01">
              <w:rPr>
                <w:rFonts w:asciiTheme="minorHAnsi" w:eastAsia="Times New Roman" w:hAnsiTheme="minorHAnsi"/>
                <w:i/>
                <w:sz w:val="22"/>
                <w:szCs w:val="22"/>
                <w:lang w:eastAsia="en-GB"/>
              </w:rPr>
              <w:t>Hanham</w:t>
            </w:r>
            <w:proofErr w:type="spellEnd"/>
            <w:r w:rsidR="00F37E01" w:rsidRPr="00F37E01">
              <w:rPr>
                <w:rFonts w:asciiTheme="minorHAnsi" w:eastAsia="Times New Roman" w:hAnsiTheme="minorHAnsi"/>
                <w:i/>
                <w:sz w:val="22"/>
                <w:szCs w:val="22"/>
                <w:lang w:eastAsia="en-GB"/>
              </w:rPr>
              <w:t xml:space="preserve"> from Longwell Green, Keynsham and Bath. </w:t>
            </w:r>
            <w:proofErr w:type="spellStart"/>
            <w:r w:rsidR="00F37E01" w:rsidRPr="00F37E01">
              <w:rPr>
                <w:rFonts w:asciiTheme="minorHAnsi" w:eastAsia="Times New Roman" w:hAnsiTheme="minorHAnsi"/>
                <w:i/>
                <w:sz w:val="22"/>
                <w:szCs w:val="22"/>
                <w:lang w:eastAsia="en-GB"/>
              </w:rPr>
              <w:t>Greenbank</w:t>
            </w:r>
            <w:proofErr w:type="spellEnd"/>
            <w:r w:rsidR="00F37E01" w:rsidRPr="00F37E01">
              <w:rPr>
                <w:rFonts w:asciiTheme="minorHAnsi" w:eastAsia="Times New Roman" w:hAnsiTheme="minorHAnsi"/>
                <w:i/>
                <w:sz w:val="22"/>
                <w:szCs w:val="22"/>
                <w:lang w:eastAsia="en-GB"/>
              </w:rPr>
              <w:t xml:space="preserve"> Road is also an extremely </w:t>
            </w:r>
            <w:proofErr w:type="spellStart"/>
            <w:r w:rsidR="00F37E01" w:rsidRPr="00F37E01">
              <w:rPr>
                <w:rFonts w:asciiTheme="minorHAnsi" w:eastAsia="Times New Roman" w:hAnsiTheme="minorHAnsi"/>
                <w:i/>
                <w:sz w:val="22"/>
                <w:szCs w:val="22"/>
                <w:lang w:eastAsia="en-GB"/>
              </w:rPr>
              <w:t>well used</w:t>
            </w:r>
            <w:proofErr w:type="spellEnd"/>
            <w:r w:rsidR="00F37E01" w:rsidRPr="00F37E01">
              <w:rPr>
                <w:rFonts w:asciiTheme="minorHAnsi" w:eastAsia="Times New Roman" w:hAnsiTheme="minorHAnsi"/>
                <w:i/>
                <w:sz w:val="22"/>
                <w:szCs w:val="22"/>
                <w:lang w:eastAsia="en-GB"/>
              </w:rPr>
              <w:t xml:space="preserve"> route for residents of </w:t>
            </w:r>
            <w:proofErr w:type="spellStart"/>
            <w:r w:rsidR="00F37E01" w:rsidRPr="00F37E01">
              <w:rPr>
                <w:rFonts w:asciiTheme="minorHAnsi" w:eastAsia="Times New Roman" w:hAnsiTheme="minorHAnsi"/>
                <w:i/>
                <w:sz w:val="22"/>
                <w:szCs w:val="22"/>
                <w:lang w:eastAsia="en-GB"/>
              </w:rPr>
              <w:t>Hanham</w:t>
            </w:r>
            <w:proofErr w:type="spellEnd"/>
            <w:r w:rsidR="00F37E01" w:rsidRPr="00F37E01">
              <w:rPr>
                <w:rFonts w:asciiTheme="minorHAnsi" w:eastAsia="Times New Roman" w:hAnsiTheme="minorHAnsi"/>
                <w:i/>
                <w:sz w:val="22"/>
                <w:szCs w:val="22"/>
                <w:lang w:eastAsia="en-GB"/>
              </w:rPr>
              <w:t xml:space="preserve"> heading north to Kingswood, etc., and also has a large elderly population who would be put at risk by this proposal.”</w:t>
            </w:r>
          </w:p>
          <w:p w:rsidR="00F37E01" w:rsidRPr="00F37E01" w:rsidRDefault="00F37E01" w:rsidP="00C17663">
            <w:pPr>
              <w:rPr>
                <w:rFonts w:asciiTheme="minorHAnsi" w:eastAsia="Times New Roman" w:hAnsiTheme="minorHAnsi"/>
                <w:i/>
                <w:sz w:val="22"/>
                <w:szCs w:val="22"/>
                <w:lang w:eastAsia="en-GB"/>
              </w:rPr>
            </w:pPr>
          </w:p>
        </w:tc>
        <w:tc>
          <w:tcPr>
            <w:tcW w:w="3579" w:type="dxa"/>
            <w:tcBorders>
              <w:top w:val="single" w:sz="4" w:space="0" w:color="auto"/>
              <w:left w:val="single" w:sz="4" w:space="0" w:color="auto"/>
              <w:bottom w:val="single" w:sz="4" w:space="0" w:color="auto"/>
              <w:right w:val="single" w:sz="4" w:space="0" w:color="auto"/>
            </w:tcBorders>
            <w:shd w:val="clear" w:color="auto" w:fill="FFFFFF"/>
          </w:tcPr>
          <w:p w:rsidR="00870116" w:rsidRDefault="00870116" w:rsidP="00870116">
            <w:pPr>
              <w:rPr>
                <w:rFonts w:ascii="Calibri" w:eastAsia="Times New Roman" w:hAnsi="Calibri"/>
                <w:sz w:val="22"/>
                <w:szCs w:val="22"/>
                <w:lang w:eastAsia="en-GB"/>
              </w:rPr>
            </w:pPr>
            <w:r>
              <w:rPr>
                <w:rFonts w:ascii="Calibri" w:eastAsia="Times New Roman" w:hAnsi="Calibri"/>
                <w:sz w:val="22"/>
                <w:szCs w:val="22"/>
                <w:lang w:eastAsia="en-GB"/>
              </w:rPr>
              <w:t>We know that the number 17 service is used by a proportionately higher number of disabled people.</w:t>
            </w:r>
          </w:p>
          <w:p w:rsidR="00870116" w:rsidRDefault="00870116" w:rsidP="00870116">
            <w:pPr>
              <w:rPr>
                <w:rFonts w:ascii="Calibri" w:eastAsia="Times New Roman" w:hAnsi="Calibri"/>
                <w:sz w:val="22"/>
                <w:szCs w:val="22"/>
                <w:lang w:eastAsia="en-GB"/>
              </w:rPr>
            </w:pPr>
            <w:r>
              <w:rPr>
                <w:rFonts w:ascii="Calibri" w:eastAsia="Times New Roman" w:hAnsi="Calibri"/>
                <w:sz w:val="22"/>
                <w:szCs w:val="22"/>
                <w:lang w:eastAsia="en-GB"/>
              </w:rPr>
              <w:t>This may result in the potential for some impact.</w:t>
            </w:r>
          </w:p>
          <w:p w:rsidR="00C17663" w:rsidRDefault="00C17663" w:rsidP="00C17663">
            <w:pPr>
              <w:rPr>
                <w:rFonts w:ascii="Calibri" w:eastAsia="Times New Roman" w:hAnsi="Calibri"/>
                <w:color w:val="FF0000"/>
                <w:sz w:val="22"/>
                <w:szCs w:val="22"/>
                <w:lang w:eastAsia="en-GB"/>
              </w:rPr>
            </w:pPr>
          </w:p>
          <w:p w:rsidR="00F37E01" w:rsidRDefault="00F37E01" w:rsidP="00F37E01">
            <w:pPr>
              <w:rPr>
                <w:rFonts w:ascii="Calibri" w:eastAsia="Times New Roman" w:hAnsi="Calibri"/>
                <w:sz w:val="22"/>
                <w:szCs w:val="22"/>
                <w:lang w:eastAsia="en-GB"/>
              </w:rPr>
            </w:pPr>
            <w:r w:rsidRPr="00B92375">
              <w:rPr>
                <w:rFonts w:ascii="Calibri" w:eastAsia="Times New Roman" w:hAnsi="Calibri"/>
                <w:sz w:val="22"/>
                <w:szCs w:val="22"/>
                <w:lang w:eastAsia="en-GB"/>
              </w:rPr>
              <w:t xml:space="preserve">We recognise that </w:t>
            </w:r>
            <w:r>
              <w:rPr>
                <w:rFonts w:ascii="Calibri" w:eastAsia="Times New Roman" w:hAnsi="Calibri"/>
                <w:sz w:val="22"/>
                <w:szCs w:val="22"/>
                <w:lang w:eastAsia="en-GB"/>
              </w:rPr>
              <w:t>these are</w:t>
            </w:r>
            <w:r w:rsidRPr="00B92375">
              <w:rPr>
                <w:rFonts w:ascii="Calibri" w:eastAsia="Times New Roman" w:hAnsi="Calibri"/>
                <w:sz w:val="22"/>
                <w:szCs w:val="22"/>
                <w:lang w:eastAsia="en-GB"/>
              </w:rPr>
              <w:t xml:space="preserve"> popular route</w:t>
            </w:r>
            <w:r>
              <w:rPr>
                <w:rFonts w:ascii="Calibri" w:eastAsia="Times New Roman" w:hAnsi="Calibri"/>
                <w:sz w:val="22"/>
                <w:szCs w:val="22"/>
                <w:lang w:eastAsia="en-GB"/>
              </w:rPr>
              <w:t>s</w:t>
            </w:r>
            <w:r w:rsidRPr="00B92375">
              <w:rPr>
                <w:rFonts w:ascii="Calibri" w:eastAsia="Times New Roman" w:hAnsi="Calibri"/>
                <w:sz w:val="22"/>
                <w:szCs w:val="22"/>
                <w:lang w:eastAsia="en-GB"/>
              </w:rPr>
              <w:t>, however, there are a number of alternatives on the primary network which will remain treated and form a suitable alternative</w:t>
            </w:r>
            <w:r>
              <w:rPr>
                <w:rFonts w:ascii="Calibri" w:eastAsia="Times New Roman" w:hAnsi="Calibri"/>
                <w:sz w:val="22"/>
                <w:szCs w:val="22"/>
                <w:lang w:eastAsia="en-GB"/>
              </w:rPr>
              <w:t xml:space="preserve">   In addition, </w:t>
            </w:r>
            <w:proofErr w:type="gramStart"/>
            <w:r>
              <w:rPr>
                <w:rFonts w:ascii="Calibri" w:eastAsia="Times New Roman" w:hAnsi="Calibri"/>
                <w:sz w:val="22"/>
                <w:szCs w:val="22"/>
                <w:lang w:eastAsia="en-GB"/>
              </w:rPr>
              <w:t>in</w:t>
            </w:r>
            <w:proofErr w:type="gramEnd"/>
            <w:r>
              <w:rPr>
                <w:rFonts w:ascii="Calibri" w:eastAsia="Times New Roman" w:hAnsi="Calibri"/>
                <w:sz w:val="22"/>
                <w:szCs w:val="22"/>
                <w:lang w:eastAsia="en-GB"/>
              </w:rPr>
              <w:t xml:space="preserve"> a</w:t>
            </w:r>
            <w:r w:rsidRPr="00B92375">
              <w:rPr>
                <w:rFonts w:ascii="Calibri" w:eastAsia="Times New Roman" w:hAnsi="Calibri"/>
                <w:sz w:val="22"/>
                <w:szCs w:val="22"/>
                <w:lang w:eastAsia="en-GB"/>
              </w:rPr>
              <w:t xml:space="preserve">ll cases the roads </w:t>
            </w:r>
            <w:r>
              <w:rPr>
                <w:rFonts w:ascii="Calibri" w:eastAsia="Times New Roman" w:hAnsi="Calibri"/>
                <w:sz w:val="22"/>
                <w:szCs w:val="22"/>
                <w:lang w:eastAsia="en-GB"/>
              </w:rPr>
              <w:t>identified in this table are</w:t>
            </w:r>
            <w:r w:rsidRPr="00B92375">
              <w:rPr>
                <w:rFonts w:ascii="Calibri" w:eastAsia="Times New Roman" w:hAnsi="Calibri"/>
                <w:sz w:val="22"/>
                <w:szCs w:val="22"/>
                <w:lang w:eastAsia="en-GB"/>
              </w:rPr>
              <w:t xml:space="preserve"> </w:t>
            </w:r>
            <w:r>
              <w:rPr>
                <w:rFonts w:ascii="Calibri" w:eastAsia="Times New Roman" w:hAnsi="Calibri"/>
                <w:sz w:val="22"/>
                <w:szCs w:val="22"/>
                <w:lang w:eastAsia="en-GB"/>
              </w:rPr>
              <w:t>Secondary R</w:t>
            </w:r>
            <w:r w:rsidRPr="00B92375">
              <w:rPr>
                <w:rFonts w:ascii="Calibri" w:eastAsia="Times New Roman" w:hAnsi="Calibri"/>
                <w:sz w:val="22"/>
                <w:szCs w:val="22"/>
                <w:lang w:eastAsia="en-GB"/>
              </w:rPr>
              <w:t>oute</w:t>
            </w:r>
            <w:r>
              <w:rPr>
                <w:rFonts w:ascii="Calibri" w:eastAsia="Times New Roman" w:hAnsi="Calibri"/>
                <w:sz w:val="22"/>
                <w:szCs w:val="22"/>
                <w:lang w:eastAsia="en-GB"/>
              </w:rPr>
              <w:t>s</w:t>
            </w:r>
            <w:r w:rsidRPr="00B92375">
              <w:rPr>
                <w:rFonts w:ascii="Calibri" w:eastAsia="Times New Roman" w:hAnsi="Calibri"/>
                <w:sz w:val="22"/>
                <w:szCs w:val="22"/>
                <w:lang w:eastAsia="en-GB"/>
              </w:rPr>
              <w:t xml:space="preserve"> </w:t>
            </w:r>
            <w:r>
              <w:rPr>
                <w:rFonts w:ascii="Calibri" w:eastAsia="Times New Roman" w:hAnsi="Calibri"/>
                <w:sz w:val="22"/>
                <w:szCs w:val="22"/>
                <w:lang w:eastAsia="en-GB"/>
              </w:rPr>
              <w:t>meaning that</w:t>
            </w:r>
            <w:r w:rsidRPr="00B92375">
              <w:rPr>
                <w:rFonts w:ascii="Calibri" w:eastAsia="Times New Roman" w:hAnsi="Calibri"/>
                <w:sz w:val="22"/>
                <w:szCs w:val="22"/>
                <w:lang w:eastAsia="en-GB"/>
              </w:rPr>
              <w:t xml:space="preserve"> at extreme cold events and or snow they will be attended</w:t>
            </w:r>
            <w:r>
              <w:rPr>
                <w:rFonts w:ascii="Calibri" w:eastAsia="Times New Roman" w:hAnsi="Calibri"/>
                <w:sz w:val="22"/>
                <w:szCs w:val="22"/>
                <w:lang w:eastAsia="en-GB"/>
              </w:rPr>
              <w:t>.</w:t>
            </w:r>
          </w:p>
          <w:p w:rsidR="00F37E01" w:rsidRPr="00C17663" w:rsidRDefault="00F37E01" w:rsidP="00C17663">
            <w:pPr>
              <w:rPr>
                <w:rFonts w:ascii="Calibri" w:eastAsia="Times New Roman" w:hAnsi="Calibri"/>
                <w:color w:val="FF0000"/>
                <w:sz w:val="22"/>
                <w:szCs w:val="22"/>
                <w:lang w:eastAsia="en-GB"/>
              </w:rPr>
            </w:pPr>
          </w:p>
        </w:tc>
      </w:tr>
      <w:tr w:rsidR="00B92375" w:rsidRPr="0023509D" w:rsidTr="00B92375">
        <w:trPr>
          <w:trHeight w:val="290"/>
        </w:trPr>
        <w:tc>
          <w:tcPr>
            <w:tcW w:w="124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5283</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445"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TORMARTON ROAD</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SHIRE HILL</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MARSHFIELD ROAD (PART)</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71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MARSHFIELD</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proofErr w:type="spellStart"/>
            <w:r w:rsidRPr="0023509D">
              <w:rPr>
                <w:rFonts w:ascii="Calibri" w:eastAsia="Times New Roman" w:hAnsi="Calibri"/>
                <w:color w:val="000000"/>
                <w:sz w:val="22"/>
                <w:szCs w:val="22"/>
                <w:lang w:eastAsia="en-GB"/>
              </w:rPr>
              <w:t>TORMARTON</w:t>
            </w:r>
            <w:proofErr w:type="spellEnd"/>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7291" w:type="dxa"/>
            <w:tcBorders>
              <w:top w:val="single" w:sz="4" w:space="0" w:color="auto"/>
              <w:left w:val="nil"/>
              <w:bottom w:val="single" w:sz="8" w:space="0" w:color="auto"/>
              <w:right w:val="single" w:sz="8" w:space="0" w:color="auto"/>
            </w:tcBorders>
            <w:shd w:val="clear" w:color="auto" w:fill="FFFFFF"/>
          </w:tcPr>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2"/>
                <w:szCs w:val="22"/>
                <w:lang w:eastAsia="en-GB"/>
              </w:rPr>
              <w:t>Used by 5 buses in a 24-hour period. From Tormarton village to school will remain on gritted route</w:t>
            </w:r>
          </w:p>
          <w:p w:rsidR="00040468" w:rsidRPr="00040468" w:rsidRDefault="00040468" w:rsidP="00040468">
            <w:pPr>
              <w:rPr>
                <w:rFonts w:ascii="Times New Roman" w:eastAsia="Times New Roman" w:hAnsi="Times New Roman"/>
                <w:szCs w:val="24"/>
                <w:lang w:eastAsia="en-GB"/>
              </w:rPr>
            </w:pPr>
            <w:r w:rsidRPr="00040468">
              <w:rPr>
                <w:rFonts w:ascii="Calibri" w:eastAsia="Times New Roman" w:hAnsi="Calibri"/>
                <w:sz w:val="22"/>
                <w:szCs w:val="22"/>
                <w:lang w:eastAsia="en-GB"/>
              </w:rPr>
              <w:t>634 – 4 buses in Tormarton village only.</w:t>
            </w:r>
          </w:p>
          <w:p w:rsidR="00C17663" w:rsidRDefault="00040468" w:rsidP="00C17663">
            <w:pPr>
              <w:rPr>
                <w:rFonts w:ascii="Calibri" w:eastAsia="Times New Roman" w:hAnsi="Calibri"/>
                <w:sz w:val="22"/>
                <w:szCs w:val="22"/>
                <w:lang w:eastAsia="en-GB"/>
              </w:rPr>
            </w:pPr>
            <w:r w:rsidRPr="00040468">
              <w:rPr>
                <w:rFonts w:ascii="Calibri" w:eastAsia="Times New Roman" w:hAnsi="Calibri"/>
                <w:sz w:val="22"/>
                <w:szCs w:val="22"/>
                <w:lang w:eastAsia="en-GB"/>
              </w:rPr>
              <w:t>79 – 1 bus in evenings between Marshfield and Tormarton.</w:t>
            </w:r>
          </w:p>
          <w:p w:rsidR="00895DA2" w:rsidRDefault="00895DA2" w:rsidP="00C17663">
            <w:pPr>
              <w:rPr>
                <w:rFonts w:ascii="Calibri" w:eastAsia="Times New Roman" w:hAnsi="Calibri"/>
                <w:sz w:val="22"/>
                <w:szCs w:val="22"/>
                <w:lang w:eastAsia="en-GB"/>
              </w:rPr>
            </w:pPr>
          </w:p>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895DA2" w:rsidRDefault="002412BE" w:rsidP="002412BE">
            <w:pPr>
              <w:rPr>
                <w:rFonts w:asciiTheme="minorHAnsi" w:eastAsia="Times New Roman" w:hAnsiTheme="minorHAnsi"/>
                <w:i/>
                <w:sz w:val="22"/>
                <w:szCs w:val="22"/>
                <w:lang w:eastAsia="en-GB"/>
              </w:rPr>
            </w:pPr>
            <w:r>
              <w:rPr>
                <w:rFonts w:asciiTheme="minorHAnsi" w:eastAsia="Times New Roman" w:hAnsiTheme="minorHAnsi"/>
                <w:i/>
                <w:sz w:val="22"/>
                <w:szCs w:val="22"/>
                <w:lang w:eastAsia="en-GB"/>
              </w:rPr>
              <w:t xml:space="preserve"> </w:t>
            </w:r>
            <w:r w:rsidR="00F37E01">
              <w:rPr>
                <w:rFonts w:asciiTheme="minorHAnsi" w:eastAsia="Times New Roman" w:hAnsiTheme="minorHAnsi"/>
                <w:i/>
                <w:sz w:val="22"/>
                <w:szCs w:val="22"/>
                <w:lang w:eastAsia="en-GB"/>
              </w:rPr>
              <w:t>“</w:t>
            </w:r>
            <w:r w:rsidR="00895DA2" w:rsidRPr="00895DA2">
              <w:rPr>
                <w:rFonts w:asciiTheme="minorHAnsi" w:eastAsia="Times New Roman" w:hAnsiTheme="minorHAnsi"/>
                <w:i/>
                <w:sz w:val="22"/>
                <w:szCs w:val="22"/>
                <w:lang w:eastAsia="en-GB"/>
              </w:rPr>
              <w:t xml:space="preserve">Devastating impact, we provide Community Transport in the area and travel down </w:t>
            </w:r>
            <w:proofErr w:type="spellStart"/>
            <w:r w:rsidR="00895DA2" w:rsidRPr="00895DA2">
              <w:rPr>
                <w:rFonts w:asciiTheme="minorHAnsi" w:eastAsia="Times New Roman" w:hAnsiTheme="minorHAnsi"/>
                <w:i/>
                <w:sz w:val="22"/>
                <w:szCs w:val="22"/>
                <w:lang w:eastAsia="en-GB"/>
              </w:rPr>
              <w:t>Sibland</w:t>
            </w:r>
            <w:proofErr w:type="spellEnd"/>
            <w:r w:rsidR="00895DA2" w:rsidRPr="00895DA2">
              <w:rPr>
                <w:rFonts w:asciiTheme="minorHAnsi" w:eastAsia="Times New Roman" w:hAnsiTheme="minorHAnsi"/>
                <w:i/>
                <w:sz w:val="22"/>
                <w:szCs w:val="22"/>
                <w:lang w:eastAsia="en-GB"/>
              </w:rPr>
              <w:t xml:space="preserve"> Road, </w:t>
            </w:r>
            <w:proofErr w:type="spellStart"/>
            <w:r w:rsidR="00895DA2" w:rsidRPr="00895DA2">
              <w:rPr>
                <w:rFonts w:asciiTheme="minorHAnsi" w:eastAsia="Times New Roman" w:hAnsiTheme="minorHAnsi"/>
                <w:i/>
                <w:sz w:val="22"/>
                <w:szCs w:val="22"/>
                <w:lang w:eastAsia="en-GB"/>
              </w:rPr>
              <w:t>Perrinpit</w:t>
            </w:r>
            <w:proofErr w:type="spellEnd"/>
            <w:r w:rsidR="00895DA2" w:rsidRPr="00895DA2">
              <w:rPr>
                <w:rFonts w:asciiTheme="minorHAnsi" w:eastAsia="Times New Roman" w:hAnsiTheme="minorHAnsi"/>
                <w:i/>
                <w:sz w:val="22"/>
                <w:szCs w:val="22"/>
                <w:lang w:eastAsia="en-GB"/>
              </w:rPr>
              <w:t xml:space="preserve">, Park Lane, Tormarton Road, </w:t>
            </w:r>
            <w:proofErr w:type="gramStart"/>
            <w:r w:rsidR="00895DA2" w:rsidRPr="00895DA2">
              <w:rPr>
                <w:rFonts w:asciiTheme="minorHAnsi" w:eastAsia="Times New Roman" w:hAnsiTheme="minorHAnsi"/>
                <w:i/>
                <w:sz w:val="22"/>
                <w:szCs w:val="22"/>
                <w:lang w:eastAsia="en-GB"/>
              </w:rPr>
              <w:t>Dodington</w:t>
            </w:r>
            <w:proofErr w:type="gramEnd"/>
            <w:r w:rsidR="00895DA2" w:rsidRPr="00895DA2">
              <w:rPr>
                <w:rFonts w:asciiTheme="minorHAnsi" w:eastAsia="Times New Roman" w:hAnsiTheme="minorHAnsi"/>
                <w:i/>
                <w:sz w:val="22"/>
                <w:szCs w:val="22"/>
                <w:lang w:eastAsia="en-GB"/>
              </w:rPr>
              <w:t xml:space="preserve"> Road daily if not several times a day. We also provide home to school contracts so would advise you to liaise with </w:t>
            </w:r>
            <w:proofErr w:type="spellStart"/>
            <w:r w:rsidR="00895DA2" w:rsidRPr="00895DA2">
              <w:rPr>
                <w:rFonts w:asciiTheme="minorHAnsi" w:eastAsia="Times New Roman" w:hAnsiTheme="minorHAnsi"/>
                <w:i/>
                <w:sz w:val="22"/>
                <w:szCs w:val="22"/>
                <w:lang w:eastAsia="en-GB"/>
              </w:rPr>
              <w:t>ITU</w:t>
            </w:r>
            <w:proofErr w:type="spellEnd"/>
            <w:r w:rsidR="00895DA2" w:rsidRPr="00895DA2">
              <w:rPr>
                <w:rFonts w:asciiTheme="minorHAnsi" w:eastAsia="Times New Roman" w:hAnsiTheme="minorHAnsi"/>
                <w:i/>
                <w:sz w:val="22"/>
                <w:szCs w:val="22"/>
                <w:lang w:eastAsia="en-GB"/>
              </w:rPr>
              <w:t xml:space="preserve"> South </w:t>
            </w:r>
            <w:proofErr w:type="spellStart"/>
            <w:r w:rsidR="00895DA2" w:rsidRPr="00895DA2">
              <w:rPr>
                <w:rFonts w:asciiTheme="minorHAnsi" w:eastAsia="Times New Roman" w:hAnsiTheme="minorHAnsi"/>
                <w:i/>
                <w:sz w:val="22"/>
                <w:szCs w:val="22"/>
                <w:lang w:eastAsia="en-GB"/>
              </w:rPr>
              <w:t>Glos</w:t>
            </w:r>
            <w:proofErr w:type="spellEnd"/>
            <w:r w:rsidR="00895DA2" w:rsidRPr="00895DA2">
              <w:rPr>
                <w:rFonts w:asciiTheme="minorHAnsi" w:eastAsia="Times New Roman" w:hAnsiTheme="minorHAnsi"/>
                <w:i/>
                <w:sz w:val="22"/>
                <w:szCs w:val="22"/>
                <w:lang w:eastAsia="en-GB"/>
              </w:rPr>
              <w:t xml:space="preserve"> as this could have a very negative impact on the Home to School contracts if roads are unsafe to drive on. Also we provide transport for some very vulnerable passengers in these areas, when there is adverse weather we are at least able to collect most passengers as the roads are gritted. I think it's appalling to remove the gritting from such isolated places such as Tormarton, as it could mean we cannot collect passengers that are already socially isolated. I would argue that all of these roads should be gritted.</w:t>
            </w:r>
            <w:r w:rsidR="00F37E01">
              <w:rPr>
                <w:rFonts w:asciiTheme="minorHAnsi" w:eastAsia="Times New Roman" w:hAnsiTheme="minorHAnsi"/>
                <w:i/>
                <w:sz w:val="22"/>
                <w:szCs w:val="22"/>
                <w:lang w:eastAsia="en-GB"/>
              </w:rPr>
              <w:t>”</w:t>
            </w:r>
          </w:p>
          <w:p w:rsidR="00F37E01" w:rsidRPr="00040468" w:rsidRDefault="00F37E01" w:rsidP="00C17663">
            <w:pPr>
              <w:rPr>
                <w:rFonts w:ascii="Times New Roman" w:eastAsia="Times New Roman" w:hAnsi="Times New Roman"/>
                <w:szCs w:val="24"/>
                <w:lang w:eastAsia="en-GB"/>
              </w:rPr>
            </w:pPr>
          </w:p>
        </w:tc>
        <w:tc>
          <w:tcPr>
            <w:tcW w:w="3579" w:type="dxa"/>
            <w:tcBorders>
              <w:top w:val="single" w:sz="4" w:space="0" w:color="auto"/>
              <w:left w:val="nil"/>
              <w:bottom w:val="single" w:sz="8" w:space="0" w:color="auto"/>
              <w:right w:val="single" w:sz="8" w:space="0" w:color="auto"/>
            </w:tcBorders>
            <w:shd w:val="clear" w:color="auto" w:fill="FFFFFF"/>
          </w:tcPr>
          <w:p w:rsidR="00F37E01" w:rsidRDefault="005B403C" w:rsidP="00F37E01">
            <w:pPr>
              <w:rPr>
                <w:rFonts w:ascii="Calibri" w:eastAsia="Times New Roman" w:hAnsi="Calibri"/>
                <w:sz w:val="22"/>
                <w:szCs w:val="22"/>
                <w:lang w:eastAsia="en-GB"/>
              </w:rPr>
            </w:pPr>
            <w:r w:rsidRPr="00F37E01">
              <w:rPr>
                <w:rFonts w:ascii="Calibri" w:eastAsia="Times New Roman" w:hAnsi="Calibri"/>
                <w:sz w:val="22"/>
                <w:szCs w:val="22"/>
                <w:lang w:eastAsia="en-GB"/>
              </w:rPr>
              <w:t xml:space="preserve">We recognise that </w:t>
            </w:r>
            <w:r w:rsidR="00F37E01" w:rsidRPr="00F37E01">
              <w:rPr>
                <w:rFonts w:ascii="Calibri" w:eastAsia="Times New Roman" w:hAnsi="Calibri"/>
                <w:sz w:val="22"/>
                <w:szCs w:val="22"/>
                <w:lang w:eastAsia="en-GB"/>
              </w:rPr>
              <w:t>these</w:t>
            </w:r>
            <w:r w:rsidRPr="00F37E01">
              <w:rPr>
                <w:rFonts w:ascii="Calibri" w:eastAsia="Times New Roman" w:hAnsi="Calibri"/>
                <w:sz w:val="22"/>
                <w:szCs w:val="22"/>
                <w:lang w:eastAsia="en-GB"/>
              </w:rPr>
              <w:t xml:space="preserve"> a</w:t>
            </w:r>
            <w:r w:rsidR="00F37E01" w:rsidRPr="00F37E01">
              <w:rPr>
                <w:rFonts w:ascii="Calibri" w:eastAsia="Times New Roman" w:hAnsi="Calibri"/>
                <w:sz w:val="22"/>
                <w:szCs w:val="22"/>
                <w:lang w:eastAsia="en-GB"/>
              </w:rPr>
              <w:t>re</w:t>
            </w:r>
            <w:r w:rsidRPr="00F37E01">
              <w:rPr>
                <w:rFonts w:ascii="Calibri" w:eastAsia="Times New Roman" w:hAnsi="Calibri"/>
                <w:sz w:val="22"/>
                <w:szCs w:val="22"/>
                <w:lang w:eastAsia="en-GB"/>
              </w:rPr>
              <w:t xml:space="preserve"> popular route</w:t>
            </w:r>
            <w:r w:rsidR="00F37E01" w:rsidRPr="00F37E01">
              <w:rPr>
                <w:rFonts w:ascii="Calibri" w:eastAsia="Times New Roman" w:hAnsi="Calibri"/>
                <w:sz w:val="22"/>
                <w:szCs w:val="22"/>
                <w:lang w:eastAsia="en-GB"/>
              </w:rPr>
              <w:t xml:space="preserve">s, however, there are a number of alternatives on the primary network which will remain treated and form a suitable alternative   In addition, </w:t>
            </w:r>
            <w:proofErr w:type="gramStart"/>
            <w:r w:rsidR="00F37E01" w:rsidRPr="00F37E01">
              <w:rPr>
                <w:rFonts w:ascii="Calibri" w:eastAsia="Times New Roman" w:hAnsi="Calibri"/>
                <w:sz w:val="22"/>
                <w:szCs w:val="22"/>
                <w:lang w:eastAsia="en-GB"/>
              </w:rPr>
              <w:t>in</w:t>
            </w:r>
            <w:proofErr w:type="gramEnd"/>
            <w:r w:rsidR="00F37E01"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p>
          <w:p w:rsidR="005B403C" w:rsidRPr="00C17663" w:rsidRDefault="005B403C" w:rsidP="00C17663">
            <w:pPr>
              <w:rPr>
                <w:rFonts w:ascii="Calibri" w:eastAsia="Times New Roman" w:hAnsi="Calibri"/>
                <w:sz w:val="22"/>
                <w:szCs w:val="22"/>
                <w:lang w:eastAsia="en-GB"/>
              </w:rPr>
            </w:pPr>
          </w:p>
        </w:tc>
      </w:tr>
    </w:tbl>
    <w:p w:rsidR="00F37E01" w:rsidRDefault="00F37E01"/>
    <w:tbl>
      <w:tblPr>
        <w:tblW w:w="15276" w:type="dxa"/>
        <w:tblCellMar>
          <w:left w:w="0" w:type="dxa"/>
          <w:right w:w="0" w:type="dxa"/>
        </w:tblCellMar>
        <w:tblLook w:val="04A0" w:firstRow="1" w:lastRow="0" w:firstColumn="1" w:lastColumn="0" w:noHBand="0" w:noVBand="1"/>
      </w:tblPr>
      <w:tblGrid>
        <w:gridCol w:w="1242"/>
        <w:gridCol w:w="1445"/>
        <w:gridCol w:w="1719"/>
        <w:gridCol w:w="7291"/>
        <w:gridCol w:w="3579"/>
      </w:tblGrid>
      <w:tr w:rsidR="00B92375" w:rsidRPr="0023509D" w:rsidTr="00F37E01">
        <w:trPr>
          <w:trHeight w:val="290"/>
        </w:trPr>
        <w:tc>
          <w:tcPr>
            <w:tcW w:w="12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lastRenderedPageBreak/>
              <w:t>4664</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4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ASHWICKE ROAD</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ST MARTINS LANE</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MARSHFIELD</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F37E01" w:rsidRPr="00F37E01" w:rsidRDefault="002412BE" w:rsidP="002412BE">
            <w:pPr>
              <w:rPr>
                <w:rFonts w:ascii="Calibri" w:eastAsia="Times New Roman" w:hAnsi="Calibri"/>
                <w:i/>
                <w:color w:val="000000"/>
                <w:sz w:val="22"/>
                <w:szCs w:val="22"/>
                <w:lang w:eastAsia="en-GB"/>
              </w:rPr>
            </w:pPr>
            <w:r w:rsidRPr="00F37E01">
              <w:rPr>
                <w:rFonts w:ascii="Calibri" w:eastAsia="Times New Roman" w:hAnsi="Calibri"/>
                <w:i/>
                <w:color w:val="000000"/>
                <w:sz w:val="22"/>
                <w:szCs w:val="22"/>
                <w:lang w:eastAsia="en-GB"/>
              </w:rPr>
              <w:t xml:space="preserve"> </w:t>
            </w:r>
            <w:r w:rsidR="00F37E01" w:rsidRPr="00F37E01">
              <w:rPr>
                <w:rFonts w:ascii="Calibri" w:eastAsia="Times New Roman" w:hAnsi="Calibri"/>
                <w:i/>
                <w:color w:val="000000"/>
                <w:sz w:val="22"/>
                <w:szCs w:val="22"/>
                <w:lang w:eastAsia="en-GB"/>
              </w:rPr>
              <w:t>“</w:t>
            </w:r>
            <w:proofErr w:type="spellStart"/>
            <w:r w:rsidR="00F37E01" w:rsidRPr="00F37E01">
              <w:rPr>
                <w:rFonts w:ascii="Calibri" w:eastAsia="Times New Roman" w:hAnsi="Calibri"/>
                <w:i/>
                <w:color w:val="000000"/>
                <w:sz w:val="22"/>
                <w:szCs w:val="22"/>
                <w:lang w:eastAsia="en-GB"/>
              </w:rPr>
              <w:t>Ashwicke</w:t>
            </w:r>
            <w:proofErr w:type="spellEnd"/>
            <w:r w:rsidR="00F37E01" w:rsidRPr="00F37E01">
              <w:rPr>
                <w:rFonts w:ascii="Calibri" w:eastAsia="Times New Roman" w:hAnsi="Calibri"/>
                <w:i/>
                <w:color w:val="000000"/>
                <w:sz w:val="22"/>
                <w:szCs w:val="22"/>
                <w:lang w:eastAsia="en-GB"/>
              </w:rPr>
              <w:t xml:space="preserve"> Road and </w:t>
            </w:r>
            <w:proofErr w:type="spellStart"/>
            <w:r w:rsidR="00F37E01" w:rsidRPr="00F37E01">
              <w:rPr>
                <w:rFonts w:ascii="Calibri" w:eastAsia="Times New Roman" w:hAnsi="Calibri"/>
                <w:i/>
                <w:color w:val="000000"/>
                <w:sz w:val="22"/>
                <w:szCs w:val="22"/>
                <w:lang w:eastAsia="en-GB"/>
              </w:rPr>
              <w:t>Tormarton</w:t>
            </w:r>
            <w:proofErr w:type="spellEnd"/>
            <w:r w:rsidR="00F37E01" w:rsidRPr="00F37E01">
              <w:rPr>
                <w:rFonts w:ascii="Calibri" w:eastAsia="Times New Roman" w:hAnsi="Calibri"/>
                <w:i/>
                <w:color w:val="000000"/>
                <w:sz w:val="22"/>
                <w:szCs w:val="22"/>
                <w:lang w:eastAsia="en-GB"/>
              </w:rPr>
              <w:t xml:space="preserve"> Road Both of these roads are regularly used by local residents commuting to work and also for people who live outside of Marshfield and use these roads to bring children to Marshfield Primary School. Not including these roads would mean they are </w:t>
            </w:r>
            <w:proofErr w:type="gramStart"/>
            <w:r w:rsidR="00F37E01" w:rsidRPr="00F37E01">
              <w:rPr>
                <w:rFonts w:ascii="Calibri" w:eastAsia="Times New Roman" w:hAnsi="Calibri"/>
                <w:i/>
                <w:color w:val="000000"/>
                <w:sz w:val="22"/>
                <w:szCs w:val="22"/>
                <w:lang w:eastAsia="en-GB"/>
              </w:rPr>
              <w:t>dangerous,</w:t>
            </w:r>
            <w:proofErr w:type="gramEnd"/>
            <w:r w:rsidR="00F37E01" w:rsidRPr="00F37E01">
              <w:rPr>
                <w:rFonts w:ascii="Calibri" w:eastAsia="Times New Roman" w:hAnsi="Calibri"/>
                <w:i/>
                <w:color w:val="000000"/>
                <w:sz w:val="22"/>
                <w:szCs w:val="22"/>
                <w:lang w:eastAsia="en-GB"/>
              </w:rPr>
              <w:t xml:space="preserve"> accidents would be extremely likely especially as both have steep slopes and are shaded from any sunlight in parts. As alternative routes are far more lengthy and often highly congested at peak times of the day people would still use these routes again it would be extremely likely to result in some serious accidents on these routes. We live in a rural area and pay council taxes, we expect the council to in turn maintain the roads that are links to these rural areas.”</w:t>
            </w:r>
          </w:p>
        </w:tc>
        <w:tc>
          <w:tcPr>
            <w:tcW w:w="3579" w:type="dxa"/>
            <w:tcBorders>
              <w:top w:val="single" w:sz="4" w:space="0" w:color="auto"/>
              <w:left w:val="single" w:sz="4" w:space="0" w:color="auto"/>
              <w:bottom w:val="single" w:sz="4" w:space="0" w:color="auto"/>
              <w:right w:val="single" w:sz="4" w:space="0" w:color="auto"/>
            </w:tcBorders>
            <w:shd w:val="clear" w:color="auto" w:fill="FFFFFF"/>
          </w:tcPr>
          <w:p w:rsidR="00C17663" w:rsidRPr="0023509D" w:rsidRDefault="00F37E01" w:rsidP="00C17663">
            <w:pPr>
              <w:rPr>
                <w:rFonts w:ascii="Calibri" w:eastAsia="Times New Roman" w:hAnsi="Calibri"/>
                <w:color w:val="000000"/>
                <w:sz w:val="22"/>
                <w:szCs w:val="22"/>
                <w:lang w:eastAsia="en-GB"/>
              </w:rPr>
            </w:pPr>
            <w:r w:rsidRPr="00F37E01">
              <w:rPr>
                <w:rFonts w:ascii="Calibri" w:eastAsia="Times New Roman" w:hAnsi="Calibri"/>
                <w:sz w:val="22"/>
                <w:szCs w:val="22"/>
                <w:lang w:eastAsia="en-GB"/>
              </w:rPr>
              <w:t xml:space="preserve">We recognise that these are popular routes,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p>
        </w:tc>
      </w:tr>
      <w:tr w:rsidR="00B92375" w:rsidRPr="0023509D" w:rsidTr="00F37E01">
        <w:trPr>
          <w:trHeight w:val="290"/>
        </w:trPr>
        <w:tc>
          <w:tcPr>
            <w:tcW w:w="124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535</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445"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BRAEMAR</w:t>
            </w:r>
            <w:proofErr w:type="spellEnd"/>
            <w:r w:rsidRPr="0023509D">
              <w:rPr>
                <w:rFonts w:ascii="Calibri" w:eastAsia="Times New Roman" w:hAnsi="Calibri"/>
                <w:color w:val="000000"/>
                <w:sz w:val="22"/>
                <w:szCs w:val="22"/>
                <w:lang w:eastAsia="en-GB"/>
              </w:rPr>
              <w:t xml:space="preserve"> AVENUE</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71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FILTON</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7291" w:type="dxa"/>
            <w:tcBorders>
              <w:top w:val="single" w:sz="4" w:space="0" w:color="auto"/>
              <w:left w:val="nil"/>
              <w:bottom w:val="single" w:sz="8" w:space="0" w:color="auto"/>
              <w:right w:val="single" w:sz="8" w:space="0" w:color="auto"/>
            </w:tcBorders>
            <w:shd w:val="clear" w:color="auto" w:fill="FFFFFF"/>
          </w:tcPr>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F37E01" w:rsidRPr="00F37E01" w:rsidRDefault="002412BE" w:rsidP="002412BE">
            <w:pPr>
              <w:rPr>
                <w:rFonts w:ascii="Calibri" w:eastAsia="Times New Roman" w:hAnsi="Calibri"/>
                <w:i/>
                <w:color w:val="000000"/>
                <w:sz w:val="22"/>
                <w:szCs w:val="22"/>
                <w:lang w:eastAsia="en-GB"/>
              </w:rPr>
            </w:pPr>
            <w:r w:rsidRPr="00F37E01">
              <w:rPr>
                <w:rFonts w:ascii="Calibri" w:eastAsia="Times New Roman" w:hAnsi="Calibri"/>
                <w:i/>
                <w:color w:val="000000"/>
                <w:sz w:val="22"/>
                <w:szCs w:val="22"/>
                <w:lang w:eastAsia="en-GB"/>
              </w:rPr>
              <w:t xml:space="preserve"> </w:t>
            </w:r>
            <w:r w:rsidR="00F37E01" w:rsidRPr="00F37E01">
              <w:rPr>
                <w:rFonts w:ascii="Calibri" w:eastAsia="Times New Roman" w:hAnsi="Calibri"/>
                <w:i/>
                <w:color w:val="000000"/>
                <w:sz w:val="22"/>
                <w:szCs w:val="22"/>
                <w:lang w:eastAsia="en-GB"/>
              </w:rPr>
              <w:t>“</w:t>
            </w:r>
            <w:proofErr w:type="spellStart"/>
            <w:r w:rsidR="00F37E01" w:rsidRPr="00F37E01">
              <w:rPr>
                <w:rFonts w:ascii="Calibri" w:eastAsia="Times New Roman" w:hAnsi="Calibri"/>
                <w:i/>
                <w:color w:val="000000"/>
                <w:sz w:val="22"/>
                <w:szCs w:val="22"/>
                <w:lang w:eastAsia="en-GB"/>
              </w:rPr>
              <w:t>Braemar</w:t>
            </w:r>
            <w:proofErr w:type="spellEnd"/>
            <w:r w:rsidR="00F37E01" w:rsidRPr="00F37E01">
              <w:rPr>
                <w:rFonts w:ascii="Calibri" w:eastAsia="Times New Roman" w:hAnsi="Calibri"/>
                <w:i/>
                <w:color w:val="000000"/>
                <w:sz w:val="22"/>
                <w:szCs w:val="22"/>
                <w:lang w:eastAsia="en-GB"/>
              </w:rPr>
              <w:t xml:space="preserve"> Avenue - This is a major route between Southmead Road and the </w:t>
            </w:r>
            <w:proofErr w:type="spellStart"/>
            <w:r w:rsidR="00F37E01" w:rsidRPr="00F37E01">
              <w:rPr>
                <w:rFonts w:ascii="Calibri" w:eastAsia="Times New Roman" w:hAnsi="Calibri"/>
                <w:i/>
                <w:color w:val="000000"/>
                <w:sz w:val="22"/>
                <w:szCs w:val="22"/>
                <w:lang w:eastAsia="en-GB"/>
              </w:rPr>
              <w:t>A38</w:t>
            </w:r>
            <w:proofErr w:type="spellEnd"/>
            <w:r w:rsidR="00F37E01" w:rsidRPr="00F37E01">
              <w:rPr>
                <w:rFonts w:ascii="Calibri" w:eastAsia="Times New Roman" w:hAnsi="Calibri"/>
                <w:i/>
                <w:color w:val="000000"/>
                <w:sz w:val="22"/>
                <w:szCs w:val="22"/>
                <w:lang w:eastAsia="en-GB"/>
              </w:rPr>
              <w:t>, both of which are direct routes and the ONLY main routes to Southmead Hospital.”</w:t>
            </w:r>
          </w:p>
        </w:tc>
        <w:tc>
          <w:tcPr>
            <w:tcW w:w="3579" w:type="dxa"/>
            <w:tcBorders>
              <w:top w:val="single" w:sz="4" w:space="0" w:color="auto"/>
              <w:left w:val="nil"/>
              <w:bottom w:val="single" w:sz="8" w:space="0" w:color="auto"/>
              <w:right w:val="single" w:sz="8" w:space="0" w:color="auto"/>
            </w:tcBorders>
            <w:shd w:val="clear" w:color="auto" w:fill="FFFFFF"/>
          </w:tcPr>
          <w:p w:rsidR="00040468" w:rsidRDefault="00F37E01" w:rsidP="00F37E01">
            <w:pPr>
              <w:rPr>
                <w:rFonts w:ascii="Calibri" w:eastAsia="Times New Roman" w:hAnsi="Calibri"/>
                <w:sz w:val="22"/>
                <w:szCs w:val="22"/>
                <w:lang w:eastAsia="en-GB"/>
              </w:rPr>
            </w:pPr>
            <w:r w:rsidRPr="00F37E01">
              <w:rPr>
                <w:rFonts w:ascii="Calibri" w:eastAsia="Times New Roman" w:hAnsi="Calibri"/>
                <w:sz w:val="22"/>
                <w:szCs w:val="22"/>
                <w:lang w:eastAsia="en-GB"/>
              </w:rPr>
              <w:t xml:space="preserve">We recognise that </w:t>
            </w:r>
            <w:r>
              <w:rPr>
                <w:rFonts w:ascii="Calibri" w:eastAsia="Times New Roman" w:hAnsi="Calibri"/>
                <w:sz w:val="22"/>
                <w:szCs w:val="22"/>
                <w:lang w:eastAsia="en-GB"/>
              </w:rPr>
              <w:t>this is a</w:t>
            </w:r>
            <w:r w:rsidRPr="00F37E01">
              <w:rPr>
                <w:rFonts w:ascii="Calibri" w:eastAsia="Times New Roman" w:hAnsi="Calibri"/>
                <w:sz w:val="22"/>
                <w:szCs w:val="22"/>
                <w:lang w:eastAsia="en-GB"/>
              </w:rPr>
              <w:t xml:space="preserve"> popular route,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p>
          <w:p w:rsidR="00F37E01" w:rsidRPr="0023509D" w:rsidRDefault="00F37E01" w:rsidP="00F37E01">
            <w:pPr>
              <w:rPr>
                <w:rFonts w:ascii="Calibri" w:eastAsia="Times New Roman" w:hAnsi="Calibri"/>
                <w:color w:val="000000"/>
                <w:sz w:val="22"/>
                <w:szCs w:val="22"/>
                <w:lang w:eastAsia="en-GB"/>
              </w:rPr>
            </w:pPr>
          </w:p>
        </w:tc>
      </w:tr>
      <w:tr w:rsidR="00B92375" w:rsidRPr="0023509D" w:rsidTr="00B92375">
        <w:trPr>
          <w:trHeight w:val="29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3008</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CLAYPIT HILL</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DODINGTON ROAD (Part)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GIBBS LANE</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proofErr w:type="spellStart"/>
            <w:r w:rsidRPr="0023509D">
              <w:rPr>
                <w:rFonts w:ascii="Calibri" w:eastAsia="Times New Roman" w:hAnsi="Calibri"/>
                <w:color w:val="000000"/>
                <w:sz w:val="22"/>
                <w:szCs w:val="22"/>
                <w:lang w:eastAsia="en-GB"/>
              </w:rPr>
              <w:t>SODBURY</w:t>
            </w:r>
            <w:proofErr w:type="spellEnd"/>
            <w:r w:rsidRPr="0023509D">
              <w:rPr>
                <w:rFonts w:ascii="Calibri" w:eastAsia="Times New Roman" w:hAnsi="Calibri"/>
                <w:color w:val="000000"/>
                <w:sz w:val="22"/>
                <w:szCs w:val="22"/>
                <w:lang w:eastAsia="en-GB"/>
              </w:rPr>
              <w:t xml:space="preserve"> LANE</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7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 xml:space="preserve">CHIPPING </w:t>
            </w:r>
            <w:proofErr w:type="spellStart"/>
            <w:r w:rsidRPr="0023509D">
              <w:rPr>
                <w:rFonts w:ascii="Calibri" w:eastAsia="Times New Roman" w:hAnsi="Calibri"/>
                <w:color w:val="000000"/>
                <w:sz w:val="22"/>
                <w:szCs w:val="22"/>
                <w:lang w:eastAsia="en-GB"/>
              </w:rPr>
              <w:t>SODBURY</w:t>
            </w:r>
            <w:proofErr w:type="spellEnd"/>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proofErr w:type="spellStart"/>
            <w:r w:rsidRPr="0023509D">
              <w:rPr>
                <w:rFonts w:ascii="Calibri" w:eastAsia="Times New Roman" w:hAnsi="Calibri"/>
                <w:color w:val="000000"/>
                <w:sz w:val="22"/>
                <w:szCs w:val="22"/>
                <w:lang w:eastAsia="en-GB"/>
              </w:rPr>
              <w:t>DODINGTON</w:t>
            </w:r>
            <w:proofErr w:type="spellEnd"/>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proofErr w:type="spellStart"/>
            <w:r w:rsidRPr="0023509D">
              <w:rPr>
                <w:rFonts w:ascii="Calibri" w:eastAsia="Times New Roman" w:hAnsi="Calibri"/>
                <w:color w:val="000000"/>
                <w:sz w:val="22"/>
                <w:szCs w:val="22"/>
                <w:lang w:eastAsia="en-GB"/>
              </w:rPr>
              <w:t>WESTERLEIGH</w:t>
            </w:r>
            <w:proofErr w:type="spellEnd"/>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7291" w:type="dxa"/>
            <w:tcBorders>
              <w:top w:val="nil"/>
              <w:left w:val="nil"/>
              <w:bottom w:val="single" w:sz="8" w:space="0" w:color="auto"/>
              <w:right w:val="single" w:sz="8" w:space="0" w:color="auto"/>
            </w:tcBorders>
            <w:shd w:val="clear" w:color="auto" w:fill="FFFFFF"/>
          </w:tcPr>
          <w:p w:rsidR="00C17663" w:rsidRDefault="00F37E01" w:rsidP="00C17663">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Note</w:t>
            </w:r>
            <w:proofErr w:type="gramStart"/>
            <w:r>
              <w:rPr>
                <w:rFonts w:ascii="Calibri" w:eastAsia="Times New Roman" w:hAnsi="Calibri"/>
                <w:color w:val="000000"/>
                <w:sz w:val="22"/>
                <w:szCs w:val="22"/>
                <w:lang w:eastAsia="en-GB"/>
              </w:rPr>
              <w:t>:-</w:t>
            </w:r>
            <w:proofErr w:type="gramEnd"/>
            <w:r>
              <w:rPr>
                <w:rFonts w:ascii="Calibri" w:eastAsia="Times New Roman" w:hAnsi="Calibri"/>
                <w:color w:val="000000"/>
                <w:sz w:val="22"/>
                <w:szCs w:val="22"/>
                <w:lang w:eastAsia="en-GB"/>
              </w:rPr>
              <w:t xml:space="preserve"> </w:t>
            </w:r>
            <w:r w:rsidR="00C17663">
              <w:rPr>
                <w:rFonts w:ascii="Calibri" w:eastAsia="Times New Roman" w:hAnsi="Calibri"/>
                <w:color w:val="000000"/>
                <w:sz w:val="22"/>
                <w:szCs w:val="22"/>
                <w:lang w:eastAsia="en-GB"/>
              </w:rPr>
              <w:t xml:space="preserve">From Chipping </w:t>
            </w:r>
            <w:proofErr w:type="spellStart"/>
            <w:r w:rsidR="00C17663">
              <w:rPr>
                <w:rFonts w:ascii="Calibri" w:eastAsia="Times New Roman" w:hAnsi="Calibri"/>
                <w:color w:val="000000"/>
                <w:sz w:val="22"/>
                <w:szCs w:val="22"/>
                <w:lang w:eastAsia="en-GB"/>
              </w:rPr>
              <w:t>Sodbury</w:t>
            </w:r>
            <w:proofErr w:type="spellEnd"/>
            <w:r w:rsidR="00C17663">
              <w:rPr>
                <w:rFonts w:ascii="Calibri" w:eastAsia="Times New Roman" w:hAnsi="Calibri"/>
                <w:color w:val="000000"/>
                <w:sz w:val="22"/>
                <w:szCs w:val="22"/>
                <w:lang w:eastAsia="en-GB"/>
              </w:rPr>
              <w:t xml:space="preserve"> to Chipping </w:t>
            </w:r>
            <w:proofErr w:type="spellStart"/>
            <w:r w:rsidR="00C17663">
              <w:rPr>
                <w:rFonts w:ascii="Calibri" w:eastAsia="Times New Roman" w:hAnsi="Calibri"/>
                <w:color w:val="000000"/>
                <w:sz w:val="22"/>
                <w:szCs w:val="22"/>
                <w:lang w:eastAsia="en-GB"/>
              </w:rPr>
              <w:t>Sodbury</w:t>
            </w:r>
            <w:proofErr w:type="spellEnd"/>
            <w:r w:rsidR="00C17663">
              <w:rPr>
                <w:rFonts w:ascii="Calibri" w:eastAsia="Times New Roman" w:hAnsi="Calibri"/>
                <w:color w:val="000000"/>
                <w:sz w:val="22"/>
                <w:szCs w:val="22"/>
                <w:lang w:eastAsia="en-GB"/>
              </w:rPr>
              <w:t xml:space="preserve"> School will remain on gritted route.</w:t>
            </w:r>
          </w:p>
          <w:p w:rsidR="00F37E01" w:rsidRDefault="00F37E01" w:rsidP="00C17663">
            <w:pPr>
              <w:rPr>
                <w:rFonts w:ascii="Calibri" w:eastAsia="Times New Roman" w:hAnsi="Calibri"/>
                <w:color w:val="000000"/>
                <w:sz w:val="22"/>
                <w:szCs w:val="22"/>
                <w:lang w:eastAsia="en-GB"/>
              </w:rPr>
            </w:pPr>
          </w:p>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F37E01" w:rsidRPr="00F37E01" w:rsidRDefault="002412BE" w:rsidP="002412BE">
            <w:pPr>
              <w:rPr>
                <w:rFonts w:asciiTheme="minorHAnsi" w:eastAsia="Times New Roman" w:hAnsiTheme="minorHAnsi"/>
                <w:i/>
                <w:sz w:val="22"/>
                <w:szCs w:val="22"/>
                <w:lang w:eastAsia="en-GB"/>
              </w:rPr>
            </w:pPr>
            <w:r>
              <w:rPr>
                <w:rFonts w:asciiTheme="minorHAnsi" w:eastAsia="Times New Roman" w:hAnsiTheme="minorHAnsi"/>
                <w:i/>
                <w:sz w:val="22"/>
                <w:szCs w:val="22"/>
                <w:lang w:eastAsia="en-GB"/>
              </w:rPr>
              <w:t xml:space="preserve"> </w:t>
            </w:r>
            <w:r w:rsidR="00F37E01">
              <w:rPr>
                <w:rFonts w:asciiTheme="minorHAnsi" w:eastAsia="Times New Roman" w:hAnsiTheme="minorHAnsi"/>
                <w:i/>
                <w:sz w:val="22"/>
                <w:szCs w:val="22"/>
                <w:lang w:eastAsia="en-GB"/>
              </w:rPr>
              <w:t>“</w:t>
            </w:r>
            <w:r w:rsidR="00895DA2" w:rsidRPr="00895DA2">
              <w:rPr>
                <w:rFonts w:asciiTheme="minorHAnsi" w:eastAsia="Times New Roman" w:hAnsiTheme="minorHAnsi"/>
                <w:i/>
                <w:sz w:val="22"/>
                <w:szCs w:val="22"/>
                <w:lang w:eastAsia="en-GB"/>
              </w:rPr>
              <w:t xml:space="preserve">Devastating impact, we provide Community Transport in the area and travel down </w:t>
            </w:r>
            <w:proofErr w:type="spellStart"/>
            <w:r w:rsidR="00895DA2" w:rsidRPr="00895DA2">
              <w:rPr>
                <w:rFonts w:asciiTheme="minorHAnsi" w:eastAsia="Times New Roman" w:hAnsiTheme="minorHAnsi"/>
                <w:i/>
                <w:sz w:val="22"/>
                <w:szCs w:val="22"/>
                <w:lang w:eastAsia="en-GB"/>
              </w:rPr>
              <w:t>Sibland</w:t>
            </w:r>
            <w:proofErr w:type="spellEnd"/>
            <w:r w:rsidR="00895DA2" w:rsidRPr="00895DA2">
              <w:rPr>
                <w:rFonts w:asciiTheme="minorHAnsi" w:eastAsia="Times New Roman" w:hAnsiTheme="minorHAnsi"/>
                <w:i/>
                <w:sz w:val="22"/>
                <w:szCs w:val="22"/>
                <w:lang w:eastAsia="en-GB"/>
              </w:rPr>
              <w:t xml:space="preserve"> Road, </w:t>
            </w:r>
            <w:proofErr w:type="spellStart"/>
            <w:r w:rsidR="00895DA2" w:rsidRPr="00895DA2">
              <w:rPr>
                <w:rFonts w:asciiTheme="minorHAnsi" w:eastAsia="Times New Roman" w:hAnsiTheme="minorHAnsi"/>
                <w:i/>
                <w:sz w:val="22"/>
                <w:szCs w:val="22"/>
                <w:lang w:eastAsia="en-GB"/>
              </w:rPr>
              <w:t>Perrinpit</w:t>
            </w:r>
            <w:proofErr w:type="spellEnd"/>
            <w:r w:rsidR="00895DA2" w:rsidRPr="00895DA2">
              <w:rPr>
                <w:rFonts w:asciiTheme="minorHAnsi" w:eastAsia="Times New Roman" w:hAnsiTheme="minorHAnsi"/>
                <w:i/>
                <w:sz w:val="22"/>
                <w:szCs w:val="22"/>
                <w:lang w:eastAsia="en-GB"/>
              </w:rPr>
              <w:t xml:space="preserve">, Park Lane, Tormarton Road, </w:t>
            </w:r>
            <w:proofErr w:type="gramStart"/>
            <w:r w:rsidR="00895DA2" w:rsidRPr="00895DA2">
              <w:rPr>
                <w:rFonts w:asciiTheme="minorHAnsi" w:eastAsia="Times New Roman" w:hAnsiTheme="minorHAnsi"/>
                <w:i/>
                <w:sz w:val="22"/>
                <w:szCs w:val="22"/>
                <w:lang w:eastAsia="en-GB"/>
              </w:rPr>
              <w:t>Dodington</w:t>
            </w:r>
            <w:proofErr w:type="gramEnd"/>
            <w:r w:rsidR="00895DA2" w:rsidRPr="00895DA2">
              <w:rPr>
                <w:rFonts w:asciiTheme="minorHAnsi" w:eastAsia="Times New Roman" w:hAnsiTheme="minorHAnsi"/>
                <w:i/>
                <w:sz w:val="22"/>
                <w:szCs w:val="22"/>
                <w:lang w:eastAsia="en-GB"/>
              </w:rPr>
              <w:t xml:space="preserve"> Road daily if not several times a day. We also provide home to school contracts so would advise you to liaise with </w:t>
            </w:r>
            <w:proofErr w:type="spellStart"/>
            <w:r w:rsidR="00895DA2" w:rsidRPr="00895DA2">
              <w:rPr>
                <w:rFonts w:asciiTheme="minorHAnsi" w:eastAsia="Times New Roman" w:hAnsiTheme="minorHAnsi"/>
                <w:i/>
                <w:sz w:val="22"/>
                <w:szCs w:val="22"/>
                <w:lang w:eastAsia="en-GB"/>
              </w:rPr>
              <w:t>ITU</w:t>
            </w:r>
            <w:proofErr w:type="spellEnd"/>
            <w:r w:rsidR="00895DA2" w:rsidRPr="00895DA2">
              <w:rPr>
                <w:rFonts w:asciiTheme="minorHAnsi" w:eastAsia="Times New Roman" w:hAnsiTheme="minorHAnsi"/>
                <w:i/>
                <w:sz w:val="22"/>
                <w:szCs w:val="22"/>
                <w:lang w:eastAsia="en-GB"/>
              </w:rPr>
              <w:t xml:space="preserve"> South </w:t>
            </w:r>
            <w:proofErr w:type="spellStart"/>
            <w:r w:rsidR="00895DA2" w:rsidRPr="00895DA2">
              <w:rPr>
                <w:rFonts w:asciiTheme="minorHAnsi" w:eastAsia="Times New Roman" w:hAnsiTheme="minorHAnsi"/>
                <w:i/>
                <w:sz w:val="22"/>
                <w:szCs w:val="22"/>
                <w:lang w:eastAsia="en-GB"/>
              </w:rPr>
              <w:t>Glos</w:t>
            </w:r>
            <w:proofErr w:type="spellEnd"/>
            <w:r w:rsidR="00895DA2" w:rsidRPr="00895DA2">
              <w:rPr>
                <w:rFonts w:asciiTheme="minorHAnsi" w:eastAsia="Times New Roman" w:hAnsiTheme="minorHAnsi"/>
                <w:i/>
                <w:sz w:val="22"/>
                <w:szCs w:val="22"/>
                <w:lang w:eastAsia="en-GB"/>
              </w:rPr>
              <w:t xml:space="preserve"> as this could have a very negative impact on the Home to School contracts if roads are unsafe to drive on. Also we provide transport for some very vulnerable passengers in these areas, when there is adverse weather we are at least able to collect most passengers as the roads are gritted. I think it's appalling to remove the gritting from such isolated places such as Tormarton, as it could mean we cannot collect passengers that are already socially isolated. I would argue that all of these roads should be gritted.</w:t>
            </w:r>
            <w:r w:rsidR="00F37E01">
              <w:rPr>
                <w:rFonts w:asciiTheme="minorHAnsi" w:eastAsia="Times New Roman" w:hAnsiTheme="minorHAnsi"/>
                <w:i/>
                <w:sz w:val="22"/>
                <w:szCs w:val="22"/>
                <w:lang w:eastAsia="en-GB"/>
              </w:rPr>
              <w:t>”</w:t>
            </w:r>
          </w:p>
        </w:tc>
        <w:tc>
          <w:tcPr>
            <w:tcW w:w="3579" w:type="dxa"/>
            <w:tcBorders>
              <w:top w:val="nil"/>
              <w:left w:val="nil"/>
              <w:bottom w:val="single" w:sz="8" w:space="0" w:color="auto"/>
              <w:right w:val="single" w:sz="8" w:space="0" w:color="auto"/>
            </w:tcBorders>
            <w:shd w:val="clear" w:color="auto" w:fill="FFFFFF"/>
          </w:tcPr>
          <w:p w:rsidR="005B403C" w:rsidRPr="0023509D" w:rsidRDefault="00F37E01" w:rsidP="00C17663">
            <w:pPr>
              <w:rPr>
                <w:rFonts w:ascii="Calibri" w:eastAsia="Times New Roman" w:hAnsi="Calibri"/>
                <w:color w:val="000000"/>
                <w:sz w:val="22"/>
                <w:szCs w:val="22"/>
                <w:lang w:eastAsia="en-GB"/>
              </w:rPr>
            </w:pPr>
            <w:r w:rsidRPr="00F37E01">
              <w:rPr>
                <w:rFonts w:ascii="Calibri" w:eastAsia="Times New Roman" w:hAnsi="Calibri"/>
                <w:sz w:val="22"/>
                <w:szCs w:val="22"/>
                <w:lang w:eastAsia="en-GB"/>
              </w:rPr>
              <w:t xml:space="preserve">We recognise that these are popular routes,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p>
        </w:tc>
      </w:tr>
    </w:tbl>
    <w:p w:rsidR="00F37E01" w:rsidRDefault="00F37E01"/>
    <w:tbl>
      <w:tblPr>
        <w:tblW w:w="15276" w:type="dxa"/>
        <w:tblCellMar>
          <w:left w:w="0" w:type="dxa"/>
          <w:right w:w="0" w:type="dxa"/>
        </w:tblCellMar>
        <w:tblLook w:val="04A0" w:firstRow="1" w:lastRow="0" w:firstColumn="1" w:lastColumn="0" w:noHBand="0" w:noVBand="1"/>
      </w:tblPr>
      <w:tblGrid>
        <w:gridCol w:w="1242"/>
        <w:gridCol w:w="1445"/>
        <w:gridCol w:w="1719"/>
        <w:gridCol w:w="7291"/>
        <w:gridCol w:w="3579"/>
      </w:tblGrid>
      <w:tr w:rsidR="00B92375" w:rsidRPr="0023509D" w:rsidTr="00F37E01">
        <w:trPr>
          <w:trHeight w:val="290"/>
        </w:trPr>
        <w:tc>
          <w:tcPr>
            <w:tcW w:w="12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7663" w:rsidRDefault="00131C3B" w:rsidP="00C17663">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797</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4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GREENBANK ROAD</w:t>
            </w:r>
            <w:r w:rsidR="00131C3B" w:rsidRPr="0023509D">
              <w:rPr>
                <w:rFonts w:ascii="Calibri" w:eastAsia="Times New Roman" w:hAnsi="Calibri"/>
                <w:color w:val="000000"/>
                <w:sz w:val="22"/>
                <w:szCs w:val="22"/>
                <w:lang w:eastAsia="en-GB"/>
              </w:rPr>
              <w:t xml:space="preserve"> </w:t>
            </w:r>
            <w:r w:rsidR="00131C3B">
              <w:rPr>
                <w:rFonts w:ascii="Calibri" w:eastAsia="Times New Roman" w:hAnsi="Calibri"/>
                <w:color w:val="000000"/>
                <w:sz w:val="22"/>
                <w:szCs w:val="22"/>
                <w:lang w:eastAsia="en-GB"/>
              </w:rPr>
              <w:t xml:space="preserve">/ </w:t>
            </w:r>
            <w:r w:rsidR="00131C3B" w:rsidRPr="0023509D">
              <w:rPr>
                <w:rFonts w:ascii="Calibri" w:eastAsia="Times New Roman" w:hAnsi="Calibri"/>
                <w:color w:val="000000"/>
                <w:sz w:val="22"/>
                <w:szCs w:val="22"/>
                <w:lang w:eastAsia="en-GB"/>
              </w:rPr>
              <w:t>HOLLYGUEST ROAD</w:t>
            </w:r>
            <w:r w:rsidR="00131C3B">
              <w:rPr>
                <w:rFonts w:ascii="Calibri" w:eastAsia="Times New Roman" w:hAnsi="Calibri"/>
                <w:color w:val="000000"/>
                <w:sz w:val="22"/>
                <w:szCs w:val="22"/>
                <w:lang w:eastAsia="en-GB"/>
              </w:rPr>
              <w:t xml:space="preserve"> (PART)</w:t>
            </w: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C17663" w:rsidRDefault="00C17663"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HANHAM</w:t>
            </w:r>
            <w:proofErr w:type="spellEnd"/>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Default="00F37E01" w:rsidP="00C17663">
            <w:pPr>
              <w:rPr>
                <w:rFonts w:ascii="Calibri" w:eastAsia="Times New Roman" w:hAnsi="Calibri"/>
                <w:color w:val="000000"/>
                <w:sz w:val="22"/>
                <w:szCs w:val="22"/>
                <w:lang w:eastAsia="en-GB"/>
              </w:rPr>
            </w:pPr>
          </w:p>
          <w:p w:rsidR="00F37E01" w:rsidRPr="0023509D" w:rsidRDefault="00F37E01" w:rsidP="00C17663">
            <w:pPr>
              <w:rPr>
                <w:rFonts w:ascii="Calibri" w:eastAsia="Times New Roman" w:hAnsi="Calibri"/>
                <w:sz w:val="22"/>
                <w:szCs w:val="22"/>
                <w:lang w:eastAsia="en-GB"/>
              </w:rPr>
            </w:pP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C17663" w:rsidRDefault="00131C3B" w:rsidP="00131C3B">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Used to access sports pitches</w:t>
            </w:r>
          </w:p>
          <w:p w:rsidR="00F37E01" w:rsidRDefault="00F37E01" w:rsidP="00131C3B">
            <w:pPr>
              <w:rPr>
                <w:rFonts w:ascii="Calibri" w:eastAsia="Times New Roman" w:hAnsi="Calibri"/>
                <w:color w:val="000000"/>
                <w:sz w:val="22"/>
                <w:szCs w:val="22"/>
                <w:lang w:eastAsia="en-GB"/>
              </w:rPr>
            </w:pPr>
          </w:p>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F37E01" w:rsidRPr="00F37E01" w:rsidRDefault="002412BE" w:rsidP="002412BE">
            <w:pPr>
              <w:rPr>
                <w:rFonts w:ascii="Calibri" w:eastAsia="Times New Roman" w:hAnsi="Calibri"/>
                <w:i/>
                <w:color w:val="000000"/>
                <w:sz w:val="22"/>
                <w:szCs w:val="22"/>
                <w:lang w:eastAsia="en-GB"/>
              </w:rPr>
            </w:pPr>
            <w:r w:rsidRPr="00F37E01">
              <w:rPr>
                <w:rFonts w:ascii="Calibri" w:eastAsia="Times New Roman" w:hAnsi="Calibri"/>
                <w:i/>
                <w:color w:val="000000"/>
                <w:sz w:val="22"/>
                <w:szCs w:val="22"/>
                <w:lang w:eastAsia="en-GB"/>
              </w:rPr>
              <w:t xml:space="preserve"> </w:t>
            </w:r>
            <w:r w:rsidR="00F37E01" w:rsidRPr="00F37E01">
              <w:rPr>
                <w:rFonts w:ascii="Calibri" w:eastAsia="Times New Roman" w:hAnsi="Calibri"/>
                <w:i/>
                <w:color w:val="000000"/>
                <w:sz w:val="22"/>
                <w:szCs w:val="22"/>
                <w:lang w:eastAsia="en-GB"/>
              </w:rPr>
              <w:t xml:space="preserve">“The Abbots Road / Court Farm road area has a large elderly population and any effect on this route would isolate them from shops, doctors and other services. This route is also one of only two primary routes to the east for residents of </w:t>
            </w:r>
            <w:proofErr w:type="spellStart"/>
            <w:r w:rsidR="00F37E01" w:rsidRPr="00F37E01">
              <w:rPr>
                <w:rFonts w:ascii="Calibri" w:eastAsia="Times New Roman" w:hAnsi="Calibri"/>
                <w:i/>
                <w:color w:val="000000"/>
                <w:sz w:val="22"/>
                <w:szCs w:val="22"/>
                <w:lang w:eastAsia="en-GB"/>
              </w:rPr>
              <w:t>Hanham</w:t>
            </w:r>
            <w:proofErr w:type="spellEnd"/>
            <w:r w:rsidR="00F37E01" w:rsidRPr="00F37E01">
              <w:rPr>
                <w:rFonts w:ascii="Calibri" w:eastAsia="Times New Roman" w:hAnsi="Calibri"/>
                <w:i/>
                <w:color w:val="000000"/>
                <w:sz w:val="22"/>
                <w:szCs w:val="22"/>
                <w:lang w:eastAsia="en-GB"/>
              </w:rPr>
              <w:t xml:space="preserve"> and the surrounding area. If the </w:t>
            </w:r>
            <w:proofErr w:type="spellStart"/>
            <w:r w:rsidR="00F37E01" w:rsidRPr="00F37E01">
              <w:rPr>
                <w:rFonts w:ascii="Calibri" w:eastAsia="Times New Roman" w:hAnsi="Calibri"/>
                <w:i/>
                <w:color w:val="000000"/>
                <w:sz w:val="22"/>
                <w:szCs w:val="22"/>
                <w:lang w:eastAsia="en-GB"/>
              </w:rPr>
              <w:t>A431</w:t>
            </w:r>
            <w:proofErr w:type="spellEnd"/>
            <w:r w:rsidR="00F37E01" w:rsidRPr="00F37E01">
              <w:rPr>
                <w:rFonts w:ascii="Calibri" w:eastAsia="Times New Roman" w:hAnsi="Calibri"/>
                <w:i/>
                <w:color w:val="000000"/>
                <w:sz w:val="22"/>
                <w:szCs w:val="22"/>
                <w:lang w:eastAsia="en-GB"/>
              </w:rPr>
              <w:t xml:space="preserve"> is blocked for any reason and Abbots Road / Court Farm road are not gritted with attendant risks of road closure / accidents this risks severe traffic problems and would isolate </w:t>
            </w:r>
            <w:proofErr w:type="spellStart"/>
            <w:r w:rsidR="00F37E01" w:rsidRPr="00F37E01">
              <w:rPr>
                <w:rFonts w:ascii="Calibri" w:eastAsia="Times New Roman" w:hAnsi="Calibri"/>
                <w:i/>
                <w:color w:val="000000"/>
                <w:sz w:val="22"/>
                <w:szCs w:val="22"/>
                <w:lang w:eastAsia="en-GB"/>
              </w:rPr>
              <w:t>Hanham</w:t>
            </w:r>
            <w:proofErr w:type="spellEnd"/>
            <w:r w:rsidR="00F37E01" w:rsidRPr="00F37E01">
              <w:rPr>
                <w:rFonts w:ascii="Calibri" w:eastAsia="Times New Roman" w:hAnsi="Calibri"/>
                <w:i/>
                <w:color w:val="000000"/>
                <w:sz w:val="22"/>
                <w:szCs w:val="22"/>
                <w:lang w:eastAsia="en-GB"/>
              </w:rPr>
              <w:t xml:space="preserve"> from Longwell Green, Keynsham and Bath. </w:t>
            </w:r>
            <w:proofErr w:type="spellStart"/>
            <w:r w:rsidR="00F37E01" w:rsidRPr="00F37E01">
              <w:rPr>
                <w:rFonts w:ascii="Calibri" w:eastAsia="Times New Roman" w:hAnsi="Calibri"/>
                <w:i/>
                <w:color w:val="000000"/>
                <w:sz w:val="22"/>
                <w:szCs w:val="22"/>
                <w:lang w:eastAsia="en-GB"/>
              </w:rPr>
              <w:t>Greenbank</w:t>
            </w:r>
            <w:proofErr w:type="spellEnd"/>
            <w:r w:rsidR="00F37E01" w:rsidRPr="00F37E01">
              <w:rPr>
                <w:rFonts w:ascii="Calibri" w:eastAsia="Times New Roman" w:hAnsi="Calibri"/>
                <w:i/>
                <w:color w:val="000000"/>
                <w:sz w:val="22"/>
                <w:szCs w:val="22"/>
                <w:lang w:eastAsia="en-GB"/>
              </w:rPr>
              <w:t xml:space="preserve"> Road is also an extremely </w:t>
            </w:r>
            <w:proofErr w:type="spellStart"/>
            <w:r w:rsidR="00F37E01" w:rsidRPr="00F37E01">
              <w:rPr>
                <w:rFonts w:ascii="Calibri" w:eastAsia="Times New Roman" w:hAnsi="Calibri"/>
                <w:i/>
                <w:color w:val="000000"/>
                <w:sz w:val="22"/>
                <w:szCs w:val="22"/>
                <w:lang w:eastAsia="en-GB"/>
              </w:rPr>
              <w:t>well used</w:t>
            </w:r>
            <w:proofErr w:type="spellEnd"/>
            <w:r w:rsidR="00F37E01" w:rsidRPr="00F37E01">
              <w:rPr>
                <w:rFonts w:ascii="Calibri" w:eastAsia="Times New Roman" w:hAnsi="Calibri"/>
                <w:i/>
                <w:color w:val="000000"/>
                <w:sz w:val="22"/>
                <w:szCs w:val="22"/>
                <w:lang w:eastAsia="en-GB"/>
              </w:rPr>
              <w:t xml:space="preserve"> route for residents of </w:t>
            </w:r>
            <w:proofErr w:type="spellStart"/>
            <w:r w:rsidR="00F37E01" w:rsidRPr="00F37E01">
              <w:rPr>
                <w:rFonts w:ascii="Calibri" w:eastAsia="Times New Roman" w:hAnsi="Calibri"/>
                <w:i/>
                <w:color w:val="000000"/>
                <w:sz w:val="22"/>
                <w:szCs w:val="22"/>
                <w:lang w:eastAsia="en-GB"/>
              </w:rPr>
              <w:t>Hanham</w:t>
            </w:r>
            <w:proofErr w:type="spellEnd"/>
            <w:r w:rsidR="00F37E01" w:rsidRPr="00F37E01">
              <w:rPr>
                <w:rFonts w:ascii="Calibri" w:eastAsia="Times New Roman" w:hAnsi="Calibri"/>
                <w:i/>
                <w:color w:val="000000"/>
                <w:sz w:val="22"/>
                <w:szCs w:val="22"/>
                <w:lang w:eastAsia="en-GB"/>
              </w:rPr>
              <w:t xml:space="preserve"> heading north to Kingswood, etc., and also has a large elderly population who would be put at risk by this proposal.”</w:t>
            </w:r>
          </w:p>
          <w:p w:rsidR="00F37E01" w:rsidRPr="0023509D" w:rsidRDefault="00F37E01" w:rsidP="00131C3B">
            <w:pPr>
              <w:rPr>
                <w:rFonts w:ascii="Calibri" w:eastAsia="Times New Roman" w:hAnsi="Calibri"/>
                <w:color w:val="000000"/>
                <w:sz w:val="22"/>
                <w:szCs w:val="22"/>
                <w:lang w:eastAsia="en-GB"/>
              </w:rPr>
            </w:pPr>
          </w:p>
        </w:tc>
        <w:tc>
          <w:tcPr>
            <w:tcW w:w="3579" w:type="dxa"/>
            <w:tcBorders>
              <w:top w:val="single" w:sz="4" w:space="0" w:color="auto"/>
              <w:left w:val="single" w:sz="4" w:space="0" w:color="auto"/>
              <w:bottom w:val="single" w:sz="4" w:space="0" w:color="auto"/>
              <w:right w:val="single" w:sz="4" w:space="0" w:color="auto"/>
            </w:tcBorders>
            <w:shd w:val="clear" w:color="auto" w:fill="FFFFFF"/>
          </w:tcPr>
          <w:p w:rsidR="00C17663" w:rsidRDefault="00131C3B" w:rsidP="00C17663">
            <w:pPr>
              <w:rPr>
                <w:rFonts w:ascii="Calibri" w:eastAsia="Times New Roman" w:hAnsi="Calibri"/>
                <w:sz w:val="22"/>
                <w:szCs w:val="22"/>
                <w:lang w:eastAsia="en-GB"/>
              </w:rPr>
            </w:pPr>
            <w:r>
              <w:rPr>
                <w:rFonts w:ascii="Calibri" w:eastAsia="Times New Roman" w:hAnsi="Calibri"/>
                <w:sz w:val="22"/>
                <w:szCs w:val="22"/>
                <w:lang w:eastAsia="en-GB"/>
              </w:rPr>
              <w:t>Potential impact on younger people using sports facilities</w:t>
            </w:r>
            <w:r w:rsidR="00F37E01">
              <w:rPr>
                <w:rFonts w:ascii="Calibri" w:eastAsia="Times New Roman" w:hAnsi="Calibri"/>
                <w:sz w:val="22"/>
                <w:szCs w:val="22"/>
                <w:lang w:eastAsia="en-GB"/>
              </w:rPr>
              <w:t>.</w:t>
            </w:r>
          </w:p>
          <w:p w:rsidR="00F37E01" w:rsidRDefault="00F37E01" w:rsidP="00C17663">
            <w:pPr>
              <w:rPr>
                <w:rFonts w:ascii="Calibri" w:eastAsia="Times New Roman" w:hAnsi="Calibri"/>
                <w:sz w:val="22"/>
                <w:szCs w:val="22"/>
                <w:lang w:eastAsia="en-GB"/>
              </w:rPr>
            </w:pPr>
          </w:p>
          <w:p w:rsidR="00F37E01" w:rsidRPr="0023509D" w:rsidRDefault="00F37E01" w:rsidP="00C17663">
            <w:pPr>
              <w:rPr>
                <w:rFonts w:ascii="Calibri" w:eastAsia="Times New Roman" w:hAnsi="Calibri"/>
                <w:color w:val="000000"/>
                <w:sz w:val="22"/>
                <w:szCs w:val="22"/>
                <w:lang w:eastAsia="en-GB"/>
              </w:rPr>
            </w:pPr>
            <w:r w:rsidRPr="00F37E01">
              <w:rPr>
                <w:rFonts w:ascii="Calibri" w:eastAsia="Times New Roman" w:hAnsi="Calibri"/>
                <w:sz w:val="22"/>
                <w:szCs w:val="22"/>
                <w:lang w:eastAsia="en-GB"/>
              </w:rPr>
              <w:t xml:space="preserve">We recognise that these are popular routes,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p>
        </w:tc>
      </w:tr>
      <w:tr w:rsidR="00B92375" w:rsidRPr="0023509D" w:rsidTr="00F37E01">
        <w:trPr>
          <w:trHeight w:val="290"/>
        </w:trPr>
        <w:tc>
          <w:tcPr>
            <w:tcW w:w="124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502</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445"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ORCHARD VALE</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71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KINGSWOOD</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7291" w:type="dxa"/>
            <w:tcBorders>
              <w:top w:val="single" w:sz="4" w:space="0" w:color="auto"/>
              <w:left w:val="nil"/>
              <w:bottom w:val="single" w:sz="8" w:space="0" w:color="auto"/>
              <w:right w:val="single" w:sz="8" w:space="0" w:color="auto"/>
            </w:tcBorders>
            <w:shd w:val="clear" w:color="auto" w:fill="FFFFFF"/>
          </w:tcPr>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040468" w:rsidRDefault="002412BE" w:rsidP="002412BE">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 xml:space="preserve"> “</w:t>
            </w:r>
            <w:r w:rsidR="00512309" w:rsidRPr="00512309">
              <w:rPr>
                <w:rFonts w:ascii="Calibri" w:eastAsia="Times New Roman" w:hAnsi="Calibri"/>
                <w:i/>
                <w:color w:val="000000"/>
                <w:sz w:val="22"/>
                <w:szCs w:val="22"/>
                <w:lang w:eastAsia="en-GB"/>
              </w:rPr>
              <w:t xml:space="preserve">Orchard vale is a busy route to local junior schools Park School and Our Lady of Lourdes. Parents in their vehicles queue up outside the schools so that their children can quickly get into schools. Many parents walk their children to school too so pavements also need to be cleared of snow and ice. Orchard Vale is the only other route used by residents </w:t>
            </w:r>
            <w:r w:rsidR="00512309">
              <w:rPr>
                <w:rFonts w:ascii="Calibri" w:eastAsia="Times New Roman" w:hAnsi="Calibri"/>
                <w:i/>
                <w:color w:val="000000"/>
                <w:sz w:val="22"/>
                <w:szCs w:val="22"/>
                <w:lang w:eastAsia="en-GB"/>
              </w:rPr>
              <w:t xml:space="preserve">which runs parallel to the A420. </w:t>
            </w:r>
            <w:r w:rsidR="00512309" w:rsidRPr="00512309">
              <w:rPr>
                <w:rFonts w:ascii="Calibri" w:eastAsia="Times New Roman" w:hAnsi="Calibri"/>
                <w:i/>
                <w:color w:val="000000"/>
                <w:sz w:val="22"/>
                <w:szCs w:val="22"/>
                <w:lang w:eastAsia="en-GB"/>
              </w:rPr>
              <w:t xml:space="preserve">A420 is always busy and therefore Orchard Vale is used more at peak school times during term </w:t>
            </w:r>
            <w:proofErr w:type="gramStart"/>
            <w:r w:rsidR="00512309" w:rsidRPr="00512309">
              <w:rPr>
                <w:rFonts w:ascii="Calibri" w:eastAsia="Times New Roman" w:hAnsi="Calibri"/>
                <w:i/>
                <w:color w:val="000000"/>
                <w:sz w:val="22"/>
                <w:szCs w:val="22"/>
                <w:lang w:eastAsia="en-GB"/>
              </w:rPr>
              <w:t>times .</w:t>
            </w:r>
            <w:proofErr w:type="gramEnd"/>
            <w:r w:rsidR="00512309" w:rsidRPr="00512309">
              <w:rPr>
                <w:rFonts w:ascii="Calibri" w:eastAsia="Times New Roman" w:hAnsi="Calibri"/>
                <w:i/>
                <w:color w:val="000000"/>
                <w:sz w:val="22"/>
                <w:szCs w:val="22"/>
                <w:lang w:eastAsia="en-GB"/>
              </w:rPr>
              <w:t xml:space="preserve"> It is also leading to elderly housing bungalows at Oakridge Close and therefore it would be dangerous for elderly people </w:t>
            </w:r>
            <w:r w:rsidR="00512309">
              <w:rPr>
                <w:rFonts w:ascii="Calibri" w:eastAsia="Times New Roman" w:hAnsi="Calibri"/>
                <w:i/>
                <w:color w:val="000000"/>
                <w:sz w:val="22"/>
                <w:szCs w:val="22"/>
                <w:lang w:eastAsia="en-GB"/>
              </w:rPr>
              <w:t>using this road in snow and ice</w:t>
            </w:r>
            <w:r w:rsidR="00512309" w:rsidRPr="00512309">
              <w:rPr>
                <w:rFonts w:ascii="Calibri" w:eastAsia="Times New Roman" w:hAnsi="Calibri"/>
                <w:i/>
                <w:color w:val="000000"/>
                <w:sz w:val="22"/>
                <w:szCs w:val="22"/>
                <w:lang w:eastAsia="en-GB"/>
              </w:rPr>
              <w:t>. Orchard Vale is a road which goes uphill into Kingswood or downhill towards Grimsbury Rd.</w:t>
            </w:r>
            <w:r w:rsidR="00512309">
              <w:rPr>
                <w:rFonts w:ascii="Calibri" w:eastAsia="Times New Roman" w:hAnsi="Calibri"/>
                <w:i/>
                <w:color w:val="000000"/>
                <w:sz w:val="22"/>
                <w:szCs w:val="22"/>
                <w:lang w:eastAsia="en-GB"/>
              </w:rPr>
              <w:t xml:space="preserve"> </w:t>
            </w:r>
            <w:r w:rsidR="00512309" w:rsidRPr="00512309">
              <w:rPr>
                <w:rFonts w:ascii="Calibri" w:eastAsia="Times New Roman" w:hAnsi="Calibri"/>
                <w:i/>
                <w:color w:val="000000"/>
                <w:sz w:val="22"/>
                <w:szCs w:val="22"/>
                <w:lang w:eastAsia="en-GB"/>
              </w:rPr>
              <w:t>therefore this causes further dangers for people trying to get up the road in snow and ice or slipping down the hill. How are people to get to Orchard Rd if they are unable to use Orchard Vale .it is unreasonable to remove Orchard Vale from being cleared of snow and ice as it is a continuance road into Orchard Rd.</w:t>
            </w:r>
            <w:r>
              <w:rPr>
                <w:rFonts w:ascii="Calibri" w:eastAsia="Times New Roman" w:hAnsi="Calibri"/>
                <w:i/>
                <w:color w:val="000000"/>
                <w:sz w:val="22"/>
                <w:szCs w:val="22"/>
                <w:lang w:eastAsia="en-GB"/>
              </w:rPr>
              <w:t>”</w:t>
            </w:r>
          </w:p>
          <w:p w:rsidR="002412BE" w:rsidRPr="00512309" w:rsidRDefault="002412BE" w:rsidP="00512309">
            <w:pPr>
              <w:rPr>
                <w:rFonts w:ascii="Calibri" w:eastAsia="Times New Roman" w:hAnsi="Calibri"/>
                <w:i/>
                <w:color w:val="000000"/>
                <w:sz w:val="22"/>
                <w:szCs w:val="22"/>
                <w:lang w:eastAsia="en-GB"/>
              </w:rPr>
            </w:pPr>
          </w:p>
        </w:tc>
        <w:tc>
          <w:tcPr>
            <w:tcW w:w="3579" w:type="dxa"/>
            <w:tcBorders>
              <w:top w:val="single" w:sz="4" w:space="0" w:color="auto"/>
              <w:left w:val="nil"/>
              <w:bottom w:val="single" w:sz="8" w:space="0" w:color="auto"/>
              <w:right w:val="single" w:sz="8" w:space="0" w:color="auto"/>
            </w:tcBorders>
            <w:shd w:val="clear" w:color="auto" w:fill="FFFFFF"/>
          </w:tcPr>
          <w:p w:rsidR="002412BE" w:rsidRDefault="002412BE" w:rsidP="002412BE">
            <w:pPr>
              <w:rPr>
                <w:rFonts w:ascii="Calibri" w:eastAsia="Times New Roman" w:hAnsi="Calibri"/>
                <w:sz w:val="22"/>
                <w:szCs w:val="22"/>
                <w:lang w:eastAsia="en-GB"/>
              </w:rPr>
            </w:pPr>
            <w:r w:rsidRPr="00B92375">
              <w:rPr>
                <w:rFonts w:ascii="Calibri" w:eastAsia="Times New Roman" w:hAnsi="Calibri"/>
                <w:sz w:val="22"/>
                <w:szCs w:val="22"/>
                <w:lang w:eastAsia="en-GB"/>
              </w:rPr>
              <w:t xml:space="preserve">We recognise that </w:t>
            </w:r>
            <w:r>
              <w:rPr>
                <w:rFonts w:ascii="Calibri" w:eastAsia="Times New Roman" w:hAnsi="Calibri"/>
                <w:sz w:val="22"/>
                <w:szCs w:val="22"/>
                <w:lang w:eastAsia="en-GB"/>
              </w:rPr>
              <w:t>Orchard Vale</w:t>
            </w:r>
            <w:r w:rsidRPr="00B92375">
              <w:rPr>
                <w:rFonts w:ascii="Calibri" w:eastAsia="Times New Roman" w:hAnsi="Calibri"/>
                <w:sz w:val="22"/>
                <w:szCs w:val="22"/>
                <w:lang w:eastAsia="en-GB"/>
              </w:rPr>
              <w:t xml:space="preserve"> is a popular route, however, there are a number of alternatives on the primary network which will remain treated and form a suitable alternative</w:t>
            </w:r>
            <w:r>
              <w:rPr>
                <w:rFonts w:ascii="Calibri" w:eastAsia="Times New Roman" w:hAnsi="Calibri"/>
                <w:sz w:val="22"/>
                <w:szCs w:val="22"/>
                <w:lang w:eastAsia="en-GB"/>
              </w:rPr>
              <w:t xml:space="preserve">   In addition, </w:t>
            </w:r>
            <w:proofErr w:type="gramStart"/>
            <w:r>
              <w:rPr>
                <w:rFonts w:ascii="Calibri" w:eastAsia="Times New Roman" w:hAnsi="Calibri"/>
                <w:sz w:val="22"/>
                <w:szCs w:val="22"/>
                <w:lang w:eastAsia="en-GB"/>
              </w:rPr>
              <w:t>in</w:t>
            </w:r>
            <w:proofErr w:type="gramEnd"/>
            <w:r>
              <w:rPr>
                <w:rFonts w:ascii="Calibri" w:eastAsia="Times New Roman" w:hAnsi="Calibri"/>
                <w:sz w:val="22"/>
                <w:szCs w:val="22"/>
                <w:lang w:eastAsia="en-GB"/>
              </w:rPr>
              <w:t xml:space="preserve"> a</w:t>
            </w:r>
            <w:r w:rsidRPr="00B92375">
              <w:rPr>
                <w:rFonts w:ascii="Calibri" w:eastAsia="Times New Roman" w:hAnsi="Calibri"/>
                <w:sz w:val="22"/>
                <w:szCs w:val="22"/>
                <w:lang w:eastAsia="en-GB"/>
              </w:rPr>
              <w:t xml:space="preserve">ll cases the roads </w:t>
            </w:r>
            <w:r>
              <w:rPr>
                <w:rFonts w:ascii="Calibri" w:eastAsia="Times New Roman" w:hAnsi="Calibri"/>
                <w:sz w:val="22"/>
                <w:szCs w:val="22"/>
                <w:lang w:eastAsia="en-GB"/>
              </w:rPr>
              <w:t>identified in this table are</w:t>
            </w:r>
            <w:r w:rsidRPr="00B92375">
              <w:rPr>
                <w:rFonts w:ascii="Calibri" w:eastAsia="Times New Roman" w:hAnsi="Calibri"/>
                <w:sz w:val="22"/>
                <w:szCs w:val="22"/>
                <w:lang w:eastAsia="en-GB"/>
              </w:rPr>
              <w:t xml:space="preserve"> </w:t>
            </w:r>
            <w:r>
              <w:rPr>
                <w:rFonts w:ascii="Calibri" w:eastAsia="Times New Roman" w:hAnsi="Calibri"/>
                <w:sz w:val="22"/>
                <w:szCs w:val="22"/>
                <w:lang w:eastAsia="en-GB"/>
              </w:rPr>
              <w:t>Secondary R</w:t>
            </w:r>
            <w:r w:rsidRPr="00B92375">
              <w:rPr>
                <w:rFonts w:ascii="Calibri" w:eastAsia="Times New Roman" w:hAnsi="Calibri"/>
                <w:sz w:val="22"/>
                <w:szCs w:val="22"/>
                <w:lang w:eastAsia="en-GB"/>
              </w:rPr>
              <w:t>oute</w:t>
            </w:r>
            <w:r>
              <w:rPr>
                <w:rFonts w:ascii="Calibri" w:eastAsia="Times New Roman" w:hAnsi="Calibri"/>
                <w:sz w:val="22"/>
                <w:szCs w:val="22"/>
                <w:lang w:eastAsia="en-GB"/>
              </w:rPr>
              <w:t>s</w:t>
            </w:r>
            <w:r w:rsidRPr="00B92375">
              <w:rPr>
                <w:rFonts w:ascii="Calibri" w:eastAsia="Times New Roman" w:hAnsi="Calibri"/>
                <w:sz w:val="22"/>
                <w:szCs w:val="22"/>
                <w:lang w:eastAsia="en-GB"/>
              </w:rPr>
              <w:t xml:space="preserve"> </w:t>
            </w:r>
            <w:r>
              <w:rPr>
                <w:rFonts w:ascii="Calibri" w:eastAsia="Times New Roman" w:hAnsi="Calibri"/>
                <w:sz w:val="22"/>
                <w:szCs w:val="22"/>
                <w:lang w:eastAsia="en-GB"/>
              </w:rPr>
              <w:t>meaning that</w:t>
            </w:r>
            <w:r w:rsidRPr="00B92375">
              <w:rPr>
                <w:rFonts w:ascii="Calibri" w:eastAsia="Times New Roman" w:hAnsi="Calibri"/>
                <w:sz w:val="22"/>
                <w:szCs w:val="22"/>
                <w:lang w:eastAsia="en-GB"/>
              </w:rPr>
              <w:t xml:space="preserve"> at extreme cold events and or snow they will be attended</w:t>
            </w:r>
            <w:r>
              <w:rPr>
                <w:rFonts w:ascii="Calibri" w:eastAsia="Times New Roman" w:hAnsi="Calibri"/>
                <w:sz w:val="22"/>
                <w:szCs w:val="22"/>
                <w:lang w:eastAsia="en-GB"/>
              </w:rPr>
              <w:t>.</w:t>
            </w:r>
          </w:p>
          <w:p w:rsidR="005B403C" w:rsidRPr="0023509D" w:rsidRDefault="005B403C" w:rsidP="002412BE">
            <w:pPr>
              <w:rPr>
                <w:rFonts w:ascii="Calibri" w:eastAsia="Times New Roman" w:hAnsi="Calibri"/>
                <w:color w:val="000000"/>
                <w:sz w:val="22"/>
                <w:szCs w:val="22"/>
                <w:lang w:eastAsia="en-GB"/>
              </w:rPr>
            </w:pPr>
          </w:p>
        </w:tc>
      </w:tr>
    </w:tbl>
    <w:p w:rsidR="002412BE" w:rsidRDefault="002412BE"/>
    <w:p w:rsidR="002412BE" w:rsidRDefault="002412BE">
      <w:r>
        <w:br w:type="page"/>
      </w:r>
    </w:p>
    <w:p w:rsidR="002412BE" w:rsidRPr="002412BE" w:rsidRDefault="002412BE">
      <w:pPr>
        <w:rPr>
          <w:sz w:val="10"/>
          <w:szCs w:val="10"/>
        </w:rPr>
      </w:pPr>
    </w:p>
    <w:tbl>
      <w:tblPr>
        <w:tblW w:w="15276" w:type="dxa"/>
        <w:tblCellMar>
          <w:left w:w="0" w:type="dxa"/>
          <w:right w:w="0" w:type="dxa"/>
        </w:tblCellMar>
        <w:tblLook w:val="04A0" w:firstRow="1" w:lastRow="0" w:firstColumn="1" w:lastColumn="0" w:noHBand="0" w:noVBand="1"/>
      </w:tblPr>
      <w:tblGrid>
        <w:gridCol w:w="1242"/>
        <w:gridCol w:w="1445"/>
        <w:gridCol w:w="1719"/>
        <w:gridCol w:w="7291"/>
        <w:gridCol w:w="3579"/>
      </w:tblGrid>
      <w:tr w:rsidR="00B92375" w:rsidRPr="0023509D" w:rsidTr="002412BE">
        <w:trPr>
          <w:trHeight w:val="290"/>
        </w:trPr>
        <w:tc>
          <w:tcPr>
            <w:tcW w:w="12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1842</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4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PARK LANE</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WINTERBOURNE</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 xml:space="preserve">FRAMPTON </w:t>
            </w:r>
            <w:proofErr w:type="spellStart"/>
            <w:r w:rsidRPr="0023509D">
              <w:rPr>
                <w:rFonts w:ascii="Calibri" w:eastAsia="Times New Roman" w:hAnsi="Calibri"/>
                <w:color w:val="000000"/>
                <w:sz w:val="22"/>
                <w:szCs w:val="22"/>
                <w:lang w:eastAsia="en-GB"/>
              </w:rPr>
              <w:t>COTTERELL</w:t>
            </w:r>
            <w:proofErr w:type="spellEnd"/>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512309" w:rsidRDefault="00512309" w:rsidP="00040468">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Several consultation feedback points received regarding schools traffic.  For example:-</w:t>
            </w:r>
          </w:p>
          <w:p w:rsidR="00040468" w:rsidRDefault="002412BE" w:rsidP="00040468">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w:t>
            </w:r>
            <w:r w:rsidR="00512309" w:rsidRPr="00512309">
              <w:rPr>
                <w:rFonts w:ascii="Calibri" w:eastAsia="Times New Roman" w:hAnsi="Calibri"/>
                <w:i/>
                <w:color w:val="000000"/>
                <w:sz w:val="22"/>
                <w:szCs w:val="22"/>
                <w:lang w:eastAsia="en-GB"/>
              </w:rPr>
              <w:t xml:space="preserve">Park Lane is the school bus </w:t>
            </w:r>
            <w:proofErr w:type="gramStart"/>
            <w:r w:rsidR="00512309" w:rsidRPr="00512309">
              <w:rPr>
                <w:rFonts w:ascii="Calibri" w:eastAsia="Times New Roman" w:hAnsi="Calibri"/>
                <w:i/>
                <w:color w:val="000000"/>
                <w:sz w:val="22"/>
                <w:szCs w:val="22"/>
                <w:lang w:eastAsia="en-GB"/>
              </w:rPr>
              <w:t>route,</w:t>
            </w:r>
            <w:proofErr w:type="gramEnd"/>
            <w:r w:rsidR="00512309" w:rsidRPr="00512309">
              <w:rPr>
                <w:rFonts w:ascii="Calibri" w:eastAsia="Times New Roman" w:hAnsi="Calibri"/>
                <w:i/>
                <w:color w:val="000000"/>
                <w:sz w:val="22"/>
                <w:szCs w:val="22"/>
                <w:lang w:eastAsia="en-GB"/>
              </w:rPr>
              <w:t xml:space="preserve"> there is a very steep hill which will need to be gritted to ensure the children’s safety. </w:t>
            </w:r>
            <w:proofErr w:type="spellStart"/>
            <w:r w:rsidR="00512309" w:rsidRPr="00512309">
              <w:rPr>
                <w:rFonts w:ascii="Calibri" w:eastAsia="Times New Roman" w:hAnsi="Calibri"/>
                <w:i/>
                <w:color w:val="000000"/>
                <w:sz w:val="22"/>
                <w:szCs w:val="22"/>
                <w:lang w:eastAsia="en-GB"/>
              </w:rPr>
              <w:t>Perrinpit</w:t>
            </w:r>
            <w:proofErr w:type="spellEnd"/>
            <w:r w:rsidR="00512309" w:rsidRPr="00512309">
              <w:rPr>
                <w:rFonts w:ascii="Calibri" w:eastAsia="Times New Roman" w:hAnsi="Calibri"/>
                <w:i/>
                <w:color w:val="000000"/>
                <w:sz w:val="22"/>
                <w:szCs w:val="22"/>
                <w:lang w:eastAsia="en-GB"/>
              </w:rPr>
              <w:t xml:space="preserve"> Lane is a very busy lane which </w:t>
            </w:r>
            <w:proofErr w:type="spellStart"/>
            <w:r w:rsidR="00512309" w:rsidRPr="00512309">
              <w:rPr>
                <w:rFonts w:ascii="Calibri" w:eastAsia="Times New Roman" w:hAnsi="Calibri"/>
                <w:i/>
                <w:color w:val="000000"/>
                <w:sz w:val="22"/>
                <w:szCs w:val="22"/>
                <w:lang w:eastAsia="en-GB"/>
              </w:rPr>
              <w:t>comuters</w:t>
            </w:r>
            <w:proofErr w:type="spellEnd"/>
            <w:r w:rsidR="00512309" w:rsidRPr="00512309">
              <w:rPr>
                <w:rFonts w:ascii="Calibri" w:eastAsia="Times New Roman" w:hAnsi="Calibri"/>
                <w:i/>
                <w:color w:val="000000"/>
                <w:sz w:val="22"/>
                <w:szCs w:val="22"/>
                <w:lang w:eastAsia="en-GB"/>
              </w:rPr>
              <w:t xml:space="preserve"> use to cut through to Bradley Stoke North, Aztec West and the M4/M5. This road often collects water and is very dangerous when icy. If it doesn’t get gritted it will cause very hazardous conditions.</w:t>
            </w:r>
            <w:r>
              <w:rPr>
                <w:rFonts w:ascii="Calibri" w:eastAsia="Times New Roman" w:hAnsi="Calibri"/>
                <w:i/>
                <w:color w:val="000000"/>
                <w:sz w:val="22"/>
                <w:szCs w:val="22"/>
                <w:lang w:eastAsia="en-GB"/>
              </w:rPr>
              <w:t>”</w:t>
            </w:r>
          </w:p>
          <w:p w:rsidR="00895DA2" w:rsidRPr="00895DA2" w:rsidRDefault="00895DA2" w:rsidP="00040468">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And:</w:t>
            </w:r>
          </w:p>
          <w:p w:rsidR="00895DA2" w:rsidRDefault="002412BE" w:rsidP="00040468">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w:t>
            </w:r>
            <w:r w:rsidR="00895DA2" w:rsidRPr="00895DA2">
              <w:rPr>
                <w:rFonts w:ascii="Calibri" w:eastAsia="Times New Roman" w:hAnsi="Calibri"/>
                <w:i/>
                <w:color w:val="000000"/>
                <w:sz w:val="22"/>
                <w:szCs w:val="22"/>
                <w:lang w:eastAsia="en-GB"/>
              </w:rPr>
              <w:t>Park Lane is a bus route for much of its length. New housing in the area means it carries a lot of traffic. It is a major route to a primary school. Needs to be gritted from Heather Avenue to Church Road. Majorly affects the elderly and young families</w:t>
            </w:r>
            <w:r>
              <w:rPr>
                <w:rFonts w:ascii="Calibri" w:eastAsia="Times New Roman" w:hAnsi="Calibri"/>
                <w:i/>
                <w:color w:val="000000"/>
                <w:sz w:val="22"/>
                <w:szCs w:val="22"/>
                <w:lang w:eastAsia="en-GB"/>
              </w:rPr>
              <w:t>”</w:t>
            </w:r>
          </w:p>
          <w:p w:rsidR="002412BE" w:rsidRPr="00512309" w:rsidRDefault="002412BE" w:rsidP="00040468">
            <w:pPr>
              <w:rPr>
                <w:rFonts w:ascii="Calibri" w:eastAsia="Times New Roman" w:hAnsi="Calibri"/>
                <w:i/>
                <w:color w:val="000000"/>
                <w:sz w:val="22"/>
                <w:szCs w:val="22"/>
                <w:lang w:eastAsia="en-GB"/>
              </w:rPr>
            </w:pPr>
          </w:p>
        </w:tc>
        <w:tc>
          <w:tcPr>
            <w:tcW w:w="3579" w:type="dxa"/>
            <w:tcBorders>
              <w:top w:val="single" w:sz="4" w:space="0" w:color="auto"/>
              <w:left w:val="single" w:sz="4" w:space="0" w:color="auto"/>
              <w:bottom w:val="single" w:sz="4" w:space="0" w:color="auto"/>
              <w:right w:val="single" w:sz="4" w:space="0" w:color="auto"/>
            </w:tcBorders>
            <w:shd w:val="clear" w:color="auto" w:fill="FFFFFF"/>
          </w:tcPr>
          <w:p w:rsidR="00FD1B28" w:rsidRPr="0023509D" w:rsidRDefault="002412BE" w:rsidP="00040468">
            <w:pPr>
              <w:rPr>
                <w:rFonts w:ascii="Calibri" w:eastAsia="Times New Roman" w:hAnsi="Calibri"/>
                <w:color w:val="000000"/>
                <w:sz w:val="22"/>
                <w:szCs w:val="22"/>
                <w:lang w:eastAsia="en-GB"/>
              </w:rPr>
            </w:pPr>
            <w:r w:rsidRPr="00F37E01">
              <w:rPr>
                <w:rFonts w:ascii="Calibri" w:eastAsia="Times New Roman" w:hAnsi="Calibri"/>
                <w:sz w:val="22"/>
                <w:szCs w:val="22"/>
                <w:lang w:eastAsia="en-GB"/>
              </w:rPr>
              <w:t xml:space="preserve">We recognise that these are popular routes,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p>
        </w:tc>
      </w:tr>
      <w:tr w:rsidR="00B92375" w:rsidRPr="0023509D" w:rsidTr="002412BE">
        <w:trPr>
          <w:trHeight w:val="290"/>
        </w:trPr>
        <w:tc>
          <w:tcPr>
            <w:tcW w:w="124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2229</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445"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PERRINPIT</w:t>
            </w:r>
            <w:proofErr w:type="spellEnd"/>
            <w:r w:rsidRPr="0023509D">
              <w:rPr>
                <w:rFonts w:ascii="Calibri" w:eastAsia="Times New Roman" w:hAnsi="Calibri"/>
                <w:color w:val="000000"/>
                <w:sz w:val="22"/>
                <w:szCs w:val="22"/>
                <w:lang w:eastAsia="en-GB"/>
              </w:rPr>
              <w:t xml:space="preserve"> ROAD</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71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 xml:space="preserve">FRAMPTON </w:t>
            </w:r>
            <w:proofErr w:type="spellStart"/>
            <w:r w:rsidRPr="0023509D">
              <w:rPr>
                <w:rFonts w:ascii="Calibri" w:eastAsia="Times New Roman" w:hAnsi="Calibri"/>
                <w:color w:val="000000"/>
                <w:sz w:val="22"/>
                <w:szCs w:val="22"/>
                <w:lang w:eastAsia="en-GB"/>
              </w:rPr>
              <w:t>COTTERELL</w:t>
            </w:r>
            <w:proofErr w:type="spellEnd"/>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7291" w:type="dxa"/>
            <w:tcBorders>
              <w:top w:val="single" w:sz="4" w:space="0" w:color="auto"/>
              <w:left w:val="nil"/>
              <w:bottom w:val="single" w:sz="8" w:space="0" w:color="auto"/>
              <w:right w:val="single" w:sz="8" w:space="0" w:color="auto"/>
            </w:tcBorders>
            <w:shd w:val="clear" w:color="auto" w:fill="FFFFFF"/>
          </w:tcPr>
          <w:p w:rsidR="00895DA2" w:rsidRDefault="00895DA2" w:rsidP="00040468">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regarding schools traffic.  For example:-</w:t>
            </w:r>
          </w:p>
          <w:p w:rsidR="00040468" w:rsidRDefault="002412BE" w:rsidP="00040468">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w:t>
            </w:r>
            <w:r w:rsidR="00512309" w:rsidRPr="00895DA2">
              <w:rPr>
                <w:rFonts w:ascii="Calibri" w:eastAsia="Times New Roman" w:hAnsi="Calibri"/>
                <w:i/>
                <w:color w:val="000000"/>
                <w:sz w:val="22"/>
                <w:szCs w:val="22"/>
                <w:lang w:eastAsia="en-GB"/>
              </w:rPr>
              <w:t xml:space="preserve">Although you may consider Park Lane and </w:t>
            </w:r>
            <w:proofErr w:type="spellStart"/>
            <w:r w:rsidR="00512309" w:rsidRPr="00895DA2">
              <w:rPr>
                <w:rFonts w:ascii="Calibri" w:eastAsia="Times New Roman" w:hAnsi="Calibri"/>
                <w:i/>
                <w:color w:val="000000"/>
                <w:sz w:val="22"/>
                <w:szCs w:val="22"/>
                <w:lang w:eastAsia="en-GB"/>
              </w:rPr>
              <w:t>Perrinpit</w:t>
            </w:r>
            <w:proofErr w:type="spellEnd"/>
            <w:r w:rsidR="00512309" w:rsidRPr="00895DA2">
              <w:rPr>
                <w:rFonts w:ascii="Calibri" w:eastAsia="Times New Roman" w:hAnsi="Calibri"/>
                <w:i/>
                <w:color w:val="000000"/>
                <w:sz w:val="22"/>
                <w:szCs w:val="22"/>
                <w:lang w:eastAsia="en-GB"/>
              </w:rPr>
              <w:t xml:space="preserve"> Road 'lesser' important roads these are in fact major commuting routes for local residence. They provide important links to schools and access to the larger roads for commuters. If precautionary gritting were to stop </w:t>
            </w:r>
            <w:proofErr w:type="spellStart"/>
            <w:r w:rsidR="00512309" w:rsidRPr="00895DA2">
              <w:rPr>
                <w:rFonts w:ascii="Calibri" w:eastAsia="Times New Roman" w:hAnsi="Calibri"/>
                <w:i/>
                <w:color w:val="000000"/>
                <w:sz w:val="22"/>
                <w:szCs w:val="22"/>
                <w:lang w:eastAsia="en-GB"/>
              </w:rPr>
              <w:t>i</w:t>
            </w:r>
            <w:proofErr w:type="spellEnd"/>
            <w:r w:rsidR="00512309" w:rsidRPr="00895DA2">
              <w:rPr>
                <w:rFonts w:ascii="Calibri" w:eastAsia="Times New Roman" w:hAnsi="Calibri"/>
                <w:i/>
                <w:color w:val="000000"/>
                <w:sz w:val="22"/>
                <w:szCs w:val="22"/>
                <w:lang w:eastAsia="en-GB"/>
              </w:rPr>
              <w:t xml:space="preserve"> believe this would lead to an increase in road accidents. The roads are hilly, narrow with bends which would be highly dangerous if the roads were not gritted.</w:t>
            </w:r>
            <w:r>
              <w:rPr>
                <w:rFonts w:ascii="Calibri" w:eastAsia="Times New Roman" w:hAnsi="Calibri"/>
                <w:i/>
                <w:color w:val="000000"/>
                <w:sz w:val="22"/>
                <w:szCs w:val="22"/>
                <w:lang w:eastAsia="en-GB"/>
              </w:rPr>
              <w:t>”</w:t>
            </w:r>
          </w:p>
          <w:p w:rsidR="00895DA2" w:rsidRPr="00895DA2" w:rsidRDefault="00895DA2" w:rsidP="00040468">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And:</w:t>
            </w:r>
          </w:p>
          <w:p w:rsidR="00895DA2" w:rsidRDefault="002412BE" w:rsidP="00040468">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w:t>
            </w:r>
            <w:r w:rsidR="00895DA2" w:rsidRPr="00895DA2">
              <w:rPr>
                <w:rFonts w:ascii="Calibri" w:eastAsia="Times New Roman" w:hAnsi="Calibri"/>
                <w:i/>
                <w:color w:val="000000"/>
                <w:sz w:val="22"/>
                <w:szCs w:val="22"/>
                <w:lang w:eastAsia="en-GB"/>
              </w:rPr>
              <w:t xml:space="preserve">These two roads are two of the busiest for our school (Frampton </w:t>
            </w:r>
            <w:proofErr w:type="spellStart"/>
            <w:r w:rsidR="00895DA2" w:rsidRPr="00895DA2">
              <w:rPr>
                <w:rFonts w:ascii="Calibri" w:eastAsia="Times New Roman" w:hAnsi="Calibri"/>
                <w:i/>
                <w:color w:val="000000"/>
                <w:sz w:val="22"/>
                <w:szCs w:val="22"/>
                <w:lang w:eastAsia="en-GB"/>
              </w:rPr>
              <w:t>Cotterell</w:t>
            </w:r>
            <w:proofErr w:type="spellEnd"/>
            <w:r w:rsidR="00895DA2" w:rsidRPr="00895DA2">
              <w:rPr>
                <w:rFonts w:ascii="Calibri" w:eastAsia="Times New Roman" w:hAnsi="Calibri"/>
                <w:i/>
                <w:color w:val="000000"/>
                <w:sz w:val="22"/>
                <w:szCs w:val="22"/>
                <w:lang w:eastAsia="en-GB"/>
              </w:rPr>
              <w:t xml:space="preserve"> </w:t>
            </w:r>
            <w:proofErr w:type="spellStart"/>
            <w:r w:rsidR="00895DA2" w:rsidRPr="00895DA2">
              <w:rPr>
                <w:rFonts w:ascii="Calibri" w:eastAsia="Times New Roman" w:hAnsi="Calibri"/>
                <w:i/>
                <w:color w:val="000000"/>
                <w:sz w:val="22"/>
                <w:szCs w:val="22"/>
                <w:lang w:eastAsia="en-GB"/>
              </w:rPr>
              <w:t>CofE</w:t>
            </w:r>
            <w:proofErr w:type="spellEnd"/>
            <w:r w:rsidR="00895DA2" w:rsidRPr="00895DA2">
              <w:rPr>
                <w:rFonts w:ascii="Calibri" w:eastAsia="Times New Roman" w:hAnsi="Calibri"/>
                <w:i/>
                <w:color w:val="000000"/>
                <w:sz w:val="22"/>
                <w:szCs w:val="22"/>
                <w:lang w:eastAsia="en-GB"/>
              </w:rPr>
              <w:t xml:space="preserve"> Primary). If both these roads weren't to be gritted many of our pupils would find it impossible to get to school whenever the roads were icy or snowy.</w:t>
            </w:r>
            <w:r>
              <w:rPr>
                <w:rFonts w:ascii="Calibri" w:eastAsia="Times New Roman" w:hAnsi="Calibri"/>
                <w:i/>
                <w:color w:val="000000"/>
                <w:sz w:val="22"/>
                <w:szCs w:val="22"/>
                <w:lang w:eastAsia="en-GB"/>
              </w:rPr>
              <w:t>”</w:t>
            </w:r>
          </w:p>
          <w:p w:rsidR="002412BE" w:rsidRPr="00895DA2" w:rsidRDefault="002412BE" w:rsidP="00040468">
            <w:pPr>
              <w:rPr>
                <w:rFonts w:ascii="Calibri" w:eastAsia="Times New Roman" w:hAnsi="Calibri"/>
                <w:i/>
                <w:color w:val="000000"/>
                <w:sz w:val="22"/>
                <w:szCs w:val="22"/>
                <w:lang w:eastAsia="en-GB"/>
              </w:rPr>
            </w:pPr>
          </w:p>
        </w:tc>
        <w:tc>
          <w:tcPr>
            <w:tcW w:w="3579" w:type="dxa"/>
            <w:tcBorders>
              <w:top w:val="single" w:sz="4" w:space="0" w:color="auto"/>
              <w:left w:val="nil"/>
              <w:bottom w:val="single" w:sz="8" w:space="0" w:color="auto"/>
              <w:right w:val="single" w:sz="8" w:space="0" w:color="auto"/>
            </w:tcBorders>
            <w:shd w:val="clear" w:color="auto" w:fill="FFFFFF"/>
          </w:tcPr>
          <w:p w:rsidR="005B403C" w:rsidRDefault="002412BE" w:rsidP="005B403C">
            <w:pPr>
              <w:rPr>
                <w:rFonts w:ascii="Calibri" w:eastAsia="Times New Roman" w:hAnsi="Calibri"/>
                <w:sz w:val="22"/>
                <w:szCs w:val="22"/>
                <w:lang w:eastAsia="en-GB"/>
              </w:rPr>
            </w:pPr>
            <w:r w:rsidRPr="00F37E01">
              <w:rPr>
                <w:rFonts w:ascii="Calibri" w:eastAsia="Times New Roman" w:hAnsi="Calibri"/>
                <w:sz w:val="22"/>
                <w:szCs w:val="22"/>
                <w:lang w:eastAsia="en-GB"/>
              </w:rPr>
              <w:t xml:space="preserve">We recognise that these are popular routes,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r w:rsidR="005B403C">
              <w:rPr>
                <w:rFonts w:ascii="Calibri" w:eastAsia="Times New Roman" w:hAnsi="Calibri"/>
                <w:sz w:val="22"/>
                <w:szCs w:val="22"/>
                <w:lang w:eastAsia="en-GB"/>
              </w:rPr>
              <w:t xml:space="preserve"> </w:t>
            </w:r>
          </w:p>
          <w:p w:rsidR="005B403C" w:rsidRPr="0023509D" w:rsidRDefault="005B403C" w:rsidP="00040468">
            <w:pPr>
              <w:rPr>
                <w:rFonts w:ascii="Calibri" w:eastAsia="Times New Roman" w:hAnsi="Calibri"/>
                <w:color w:val="000000"/>
                <w:sz w:val="22"/>
                <w:szCs w:val="22"/>
                <w:lang w:eastAsia="en-GB"/>
              </w:rPr>
            </w:pPr>
          </w:p>
        </w:tc>
      </w:tr>
      <w:tr w:rsidR="00B92375" w:rsidRPr="0023509D" w:rsidTr="002412BE">
        <w:trPr>
          <w:trHeight w:val="290"/>
        </w:trPr>
        <w:tc>
          <w:tcPr>
            <w:tcW w:w="124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2317</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445"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SISTON</w:t>
            </w:r>
            <w:proofErr w:type="spellEnd"/>
            <w:r w:rsidRPr="0023509D">
              <w:rPr>
                <w:rFonts w:ascii="Calibri" w:eastAsia="Times New Roman" w:hAnsi="Calibri"/>
                <w:color w:val="000000"/>
                <w:sz w:val="22"/>
                <w:szCs w:val="22"/>
                <w:lang w:eastAsia="en-GB"/>
              </w:rPr>
              <w:t xml:space="preserve"> LANE</w:t>
            </w: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71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SISTON</w:t>
            </w:r>
            <w:proofErr w:type="spellEnd"/>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w:t>
            </w:r>
            <w:r>
              <w:rPr>
                <w:rFonts w:ascii="Calibri" w:eastAsia="Times New Roman" w:hAnsi="Calibri"/>
                <w:color w:val="000000"/>
                <w:sz w:val="22"/>
                <w:szCs w:val="22"/>
                <w:lang w:eastAsia="en-GB"/>
              </w:rPr>
              <w:t xml:space="preserve"> </w:t>
            </w:r>
            <w:proofErr w:type="spellStart"/>
            <w:r w:rsidRPr="0023509D">
              <w:rPr>
                <w:rFonts w:ascii="Calibri" w:eastAsia="Times New Roman" w:hAnsi="Calibri"/>
                <w:color w:val="000000"/>
                <w:sz w:val="22"/>
                <w:szCs w:val="22"/>
                <w:lang w:eastAsia="en-GB"/>
              </w:rPr>
              <w:t>PUCKLECHURCH</w:t>
            </w:r>
            <w:proofErr w:type="spellEnd"/>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7291" w:type="dxa"/>
            <w:tcBorders>
              <w:top w:val="nil"/>
              <w:left w:val="nil"/>
              <w:bottom w:val="single" w:sz="4" w:space="0" w:color="auto"/>
              <w:right w:val="single" w:sz="8" w:space="0" w:color="auto"/>
            </w:tcBorders>
            <w:shd w:val="clear" w:color="auto" w:fill="FFFFFF"/>
          </w:tcPr>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040468" w:rsidRDefault="002412BE" w:rsidP="00040468">
            <w:pPr>
              <w:rPr>
                <w:rFonts w:ascii="Calibri" w:eastAsia="Times New Roman" w:hAnsi="Calibri"/>
                <w:i/>
                <w:color w:val="000000"/>
                <w:sz w:val="22"/>
                <w:szCs w:val="22"/>
                <w:lang w:eastAsia="en-GB"/>
              </w:rPr>
            </w:pPr>
            <w:r w:rsidRPr="002412BE">
              <w:rPr>
                <w:rFonts w:ascii="Calibri" w:eastAsia="Times New Roman" w:hAnsi="Calibri"/>
                <w:i/>
                <w:color w:val="000000"/>
                <w:sz w:val="22"/>
                <w:szCs w:val="22"/>
                <w:lang w:eastAsia="en-GB"/>
              </w:rPr>
              <w:t>“</w:t>
            </w:r>
            <w:proofErr w:type="spellStart"/>
            <w:r w:rsidRPr="002412BE">
              <w:rPr>
                <w:rFonts w:ascii="Calibri" w:eastAsia="Times New Roman" w:hAnsi="Calibri"/>
                <w:i/>
                <w:color w:val="000000"/>
                <w:sz w:val="22"/>
                <w:szCs w:val="22"/>
                <w:lang w:eastAsia="en-GB"/>
              </w:rPr>
              <w:t>Siston</w:t>
            </w:r>
            <w:proofErr w:type="spellEnd"/>
            <w:r w:rsidRPr="002412BE">
              <w:rPr>
                <w:rFonts w:ascii="Calibri" w:eastAsia="Times New Roman" w:hAnsi="Calibri"/>
                <w:i/>
                <w:color w:val="000000"/>
                <w:sz w:val="22"/>
                <w:szCs w:val="22"/>
                <w:lang w:eastAsia="en-GB"/>
              </w:rPr>
              <w:t xml:space="preserve"> Lane is a key element of local road infrastructure and carries a lot of traffic which if had to be rerouted because it was inaccessible would lead to induced traffic on the rest of the local road network. This will be exacerbated by the long term planned closures of </w:t>
            </w:r>
            <w:proofErr w:type="spellStart"/>
            <w:r w:rsidRPr="002412BE">
              <w:rPr>
                <w:rFonts w:ascii="Calibri" w:eastAsia="Times New Roman" w:hAnsi="Calibri"/>
                <w:i/>
                <w:color w:val="000000"/>
                <w:sz w:val="22"/>
                <w:szCs w:val="22"/>
                <w:lang w:eastAsia="en-GB"/>
              </w:rPr>
              <w:t>Abson</w:t>
            </w:r>
            <w:proofErr w:type="spellEnd"/>
            <w:r w:rsidRPr="002412BE">
              <w:rPr>
                <w:rFonts w:ascii="Calibri" w:eastAsia="Times New Roman" w:hAnsi="Calibri"/>
                <w:i/>
                <w:color w:val="000000"/>
                <w:sz w:val="22"/>
                <w:szCs w:val="22"/>
                <w:lang w:eastAsia="en-GB"/>
              </w:rPr>
              <w:t xml:space="preserve"> Rd over the next year.”</w:t>
            </w:r>
          </w:p>
          <w:p w:rsidR="002412BE" w:rsidRPr="002412BE" w:rsidRDefault="002412BE" w:rsidP="00040468">
            <w:pPr>
              <w:rPr>
                <w:rFonts w:ascii="Calibri" w:eastAsia="Times New Roman" w:hAnsi="Calibri"/>
                <w:i/>
                <w:color w:val="000000"/>
                <w:sz w:val="22"/>
                <w:szCs w:val="22"/>
                <w:lang w:eastAsia="en-GB"/>
              </w:rPr>
            </w:pPr>
          </w:p>
        </w:tc>
        <w:tc>
          <w:tcPr>
            <w:tcW w:w="3579" w:type="dxa"/>
            <w:tcBorders>
              <w:top w:val="nil"/>
              <w:left w:val="nil"/>
              <w:bottom w:val="single" w:sz="4" w:space="0" w:color="auto"/>
              <w:right w:val="single" w:sz="8" w:space="0" w:color="auto"/>
            </w:tcBorders>
            <w:shd w:val="clear" w:color="auto" w:fill="FFFFFF"/>
          </w:tcPr>
          <w:p w:rsidR="002412BE" w:rsidRDefault="002412BE" w:rsidP="002412BE">
            <w:pPr>
              <w:rPr>
                <w:rFonts w:ascii="Calibri" w:eastAsia="Times New Roman" w:hAnsi="Calibri"/>
                <w:sz w:val="22"/>
                <w:szCs w:val="22"/>
                <w:lang w:eastAsia="en-GB"/>
              </w:rPr>
            </w:pPr>
            <w:r w:rsidRPr="00F37E01">
              <w:rPr>
                <w:rFonts w:ascii="Calibri" w:eastAsia="Times New Roman" w:hAnsi="Calibri"/>
                <w:sz w:val="22"/>
                <w:szCs w:val="22"/>
                <w:lang w:eastAsia="en-GB"/>
              </w:rPr>
              <w:t xml:space="preserve">We recognise that </w:t>
            </w:r>
            <w:proofErr w:type="spellStart"/>
            <w:r>
              <w:rPr>
                <w:rFonts w:ascii="Calibri" w:eastAsia="Times New Roman" w:hAnsi="Calibri"/>
                <w:sz w:val="22"/>
                <w:szCs w:val="22"/>
                <w:lang w:eastAsia="en-GB"/>
              </w:rPr>
              <w:t>Siston</w:t>
            </w:r>
            <w:proofErr w:type="spellEnd"/>
            <w:r>
              <w:rPr>
                <w:rFonts w:ascii="Calibri" w:eastAsia="Times New Roman" w:hAnsi="Calibri"/>
                <w:sz w:val="22"/>
                <w:szCs w:val="22"/>
                <w:lang w:eastAsia="en-GB"/>
              </w:rPr>
              <w:t xml:space="preserve"> Lane is a</w:t>
            </w:r>
            <w:r w:rsidRPr="00F37E01">
              <w:rPr>
                <w:rFonts w:ascii="Calibri" w:eastAsia="Times New Roman" w:hAnsi="Calibri"/>
                <w:sz w:val="22"/>
                <w:szCs w:val="22"/>
                <w:lang w:eastAsia="en-GB"/>
              </w:rPr>
              <w:t xml:space="preserve"> popular route,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r>
              <w:rPr>
                <w:rFonts w:ascii="Calibri" w:eastAsia="Times New Roman" w:hAnsi="Calibri"/>
                <w:sz w:val="22"/>
                <w:szCs w:val="22"/>
                <w:lang w:eastAsia="en-GB"/>
              </w:rPr>
              <w:t xml:space="preserve"> </w:t>
            </w:r>
          </w:p>
          <w:p w:rsidR="00040468" w:rsidRPr="0023509D" w:rsidRDefault="00040468" w:rsidP="00040468">
            <w:pPr>
              <w:rPr>
                <w:rFonts w:ascii="Calibri" w:eastAsia="Times New Roman" w:hAnsi="Calibri"/>
                <w:color w:val="000000"/>
                <w:sz w:val="22"/>
                <w:szCs w:val="22"/>
                <w:lang w:eastAsia="en-GB"/>
              </w:rPr>
            </w:pPr>
          </w:p>
        </w:tc>
      </w:tr>
      <w:tr w:rsidR="00B92375" w:rsidRPr="0023509D" w:rsidTr="002412BE">
        <w:trPr>
          <w:trHeight w:val="290"/>
        </w:trPr>
        <w:tc>
          <w:tcPr>
            <w:tcW w:w="12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lastRenderedPageBreak/>
              <w:t>537</w:t>
            </w:r>
          </w:p>
          <w:p w:rsidR="00017CC2" w:rsidRDefault="00017CC2"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4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SPRING HILL</w:t>
            </w:r>
          </w:p>
          <w:p w:rsidR="00017CC2" w:rsidRDefault="00017CC2"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KINGSWOOD</w:t>
            </w:r>
          </w:p>
          <w:p w:rsidR="00017CC2" w:rsidRDefault="00017CC2"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Default="002412BE" w:rsidP="00C17663">
            <w:pPr>
              <w:rPr>
                <w:rFonts w:ascii="Calibri" w:eastAsia="Times New Roman" w:hAnsi="Calibri"/>
                <w:color w:val="000000"/>
                <w:sz w:val="22"/>
                <w:szCs w:val="22"/>
                <w:lang w:eastAsia="en-GB"/>
              </w:rPr>
            </w:pPr>
          </w:p>
          <w:p w:rsidR="002412BE" w:rsidRPr="0023509D" w:rsidRDefault="002412BE" w:rsidP="00C17663">
            <w:pPr>
              <w:rPr>
                <w:rFonts w:ascii="Calibri" w:eastAsia="Times New Roman" w:hAnsi="Calibri"/>
                <w:sz w:val="22"/>
                <w:szCs w:val="22"/>
                <w:lang w:eastAsia="en-GB"/>
              </w:rPr>
            </w:pP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895DA2" w:rsidRDefault="00895DA2" w:rsidP="00040468">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regarding schools traffic.  For example:-</w:t>
            </w:r>
          </w:p>
          <w:p w:rsidR="002412BE" w:rsidRDefault="002412BE" w:rsidP="00040468">
            <w:pPr>
              <w:rPr>
                <w:rFonts w:ascii="Calibri" w:eastAsia="Times New Roman" w:hAnsi="Calibri"/>
                <w:color w:val="000000"/>
                <w:sz w:val="22"/>
                <w:szCs w:val="22"/>
                <w:lang w:eastAsia="en-GB"/>
              </w:rPr>
            </w:pPr>
          </w:p>
          <w:p w:rsidR="00040468" w:rsidRDefault="002412BE" w:rsidP="00040468">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w:t>
            </w:r>
            <w:r w:rsidR="00895DA2" w:rsidRPr="00895DA2">
              <w:rPr>
                <w:rFonts w:ascii="Calibri" w:eastAsia="Times New Roman" w:hAnsi="Calibri"/>
                <w:i/>
                <w:color w:val="000000"/>
                <w:sz w:val="22"/>
                <w:szCs w:val="22"/>
                <w:lang w:eastAsia="en-GB"/>
              </w:rPr>
              <w:t xml:space="preserve">This is one of the steepest hills which </w:t>
            </w:r>
            <w:proofErr w:type="gramStart"/>
            <w:r w:rsidR="00895DA2" w:rsidRPr="00895DA2">
              <w:rPr>
                <w:rFonts w:ascii="Calibri" w:eastAsia="Times New Roman" w:hAnsi="Calibri"/>
                <w:i/>
                <w:color w:val="000000"/>
                <w:sz w:val="22"/>
                <w:szCs w:val="22"/>
                <w:lang w:eastAsia="en-GB"/>
              </w:rPr>
              <w:t>is</w:t>
            </w:r>
            <w:proofErr w:type="gramEnd"/>
            <w:r w:rsidR="00895DA2" w:rsidRPr="00895DA2">
              <w:rPr>
                <w:rFonts w:ascii="Calibri" w:eastAsia="Times New Roman" w:hAnsi="Calibri"/>
                <w:i/>
                <w:color w:val="000000"/>
                <w:sz w:val="22"/>
                <w:szCs w:val="22"/>
                <w:lang w:eastAsia="en-GB"/>
              </w:rPr>
              <w:t xml:space="preserve"> on the school run with St Stephens at the top. This is a very busy road and the </w:t>
            </w:r>
            <w:proofErr w:type="spellStart"/>
            <w:r w:rsidR="00895DA2" w:rsidRPr="00895DA2">
              <w:rPr>
                <w:rFonts w:ascii="Calibri" w:eastAsia="Times New Roman" w:hAnsi="Calibri"/>
                <w:i/>
                <w:color w:val="000000"/>
                <w:sz w:val="22"/>
                <w:szCs w:val="22"/>
                <w:lang w:eastAsia="en-GB"/>
              </w:rPr>
              <w:t>the</w:t>
            </w:r>
            <w:proofErr w:type="spellEnd"/>
            <w:r w:rsidR="00895DA2" w:rsidRPr="00895DA2">
              <w:rPr>
                <w:rFonts w:ascii="Calibri" w:eastAsia="Times New Roman" w:hAnsi="Calibri"/>
                <w:i/>
                <w:color w:val="000000"/>
                <w:sz w:val="22"/>
                <w:szCs w:val="22"/>
                <w:lang w:eastAsia="en-GB"/>
              </w:rPr>
              <w:t xml:space="preserve"> way the road bends it will be impossible for cars to be safe in the ice. It will be impossible to get up the hill in the ice in a normal car and as a resident I will not be able to get to and from my home as I live near the bend on Spring Hill. I as why Lees Hill can be gritted but not Spring Hill with Spring Hill being as steep, on a school route and has the additional hazards of a bend.</w:t>
            </w:r>
            <w:r>
              <w:rPr>
                <w:rFonts w:ascii="Calibri" w:eastAsia="Times New Roman" w:hAnsi="Calibri"/>
                <w:i/>
                <w:color w:val="000000"/>
                <w:sz w:val="22"/>
                <w:szCs w:val="22"/>
                <w:lang w:eastAsia="en-GB"/>
              </w:rPr>
              <w:t>”</w:t>
            </w:r>
          </w:p>
          <w:p w:rsidR="00895DA2" w:rsidRPr="00895DA2" w:rsidRDefault="00895DA2" w:rsidP="00040468">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And:</w:t>
            </w:r>
          </w:p>
          <w:p w:rsidR="00895DA2" w:rsidRDefault="002412BE" w:rsidP="00040468">
            <w:pPr>
              <w:rPr>
                <w:rFonts w:ascii="Calibri" w:eastAsia="Times New Roman" w:hAnsi="Calibri"/>
                <w:i/>
                <w:color w:val="000000"/>
                <w:sz w:val="22"/>
                <w:szCs w:val="22"/>
                <w:lang w:eastAsia="en-GB"/>
              </w:rPr>
            </w:pPr>
            <w:r>
              <w:rPr>
                <w:rFonts w:ascii="Calibri" w:eastAsia="Times New Roman" w:hAnsi="Calibri"/>
                <w:i/>
                <w:color w:val="000000"/>
                <w:sz w:val="22"/>
                <w:szCs w:val="22"/>
                <w:lang w:eastAsia="en-GB"/>
              </w:rPr>
              <w:t>“</w:t>
            </w:r>
            <w:r w:rsidR="00895DA2" w:rsidRPr="00895DA2">
              <w:rPr>
                <w:rFonts w:ascii="Calibri" w:eastAsia="Times New Roman" w:hAnsi="Calibri"/>
                <w:i/>
                <w:color w:val="000000"/>
                <w:sz w:val="22"/>
                <w:szCs w:val="22"/>
                <w:lang w:eastAsia="en-GB"/>
              </w:rPr>
              <w:t>Spring Hill, as indicated by the name is a steep hill with 2 nasty bends. The road itself is long with cars parked both sides, while there is a 20 mph limit on one part, the action of some drivers is to ignore this on the downward drive. St Stephens school which has a larger than average intake of pupils is situated in Lansdown Road just to the left of Spring Hill. This popular school has a big problem with parking, the surrounding roads, Spring Hill in particular, comes to a standstill at certain times during the day. While I am aware that Spring Hill is not always gritted when needed, the safety aspect would now be a prime concern for you. Yellow lines, white lines &amp; notices are all ignored by some drivers this and the added danger of a slippery road is a recipe for a fatality.</w:t>
            </w:r>
            <w:r>
              <w:rPr>
                <w:rFonts w:ascii="Calibri" w:eastAsia="Times New Roman" w:hAnsi="Calibri"/>
                <w:i/>
                <w:color w:val="000000"/>
                <w:sz w:val="22"/>
                <w:szCs w:val="22"/>
                <w:lang w:eastAsia="en-GB"/>
              </w:rPr>
              <w:t>”</w:t>
            </w:r>
          </w:p>
          <w:p w:rsidR="004E0359" w:rsidRPr="00895DA2" w:rsidRDefault="004E0359" w:rsidP="00040468">
            <w:pPr>
              <w:rPr>
                <w:rFonts w:ascii="Calibri" w:eastAsia="Times New Roman" w:hAnsi="Calibri"/>
                <w:i/>
                <w:color w:val="000000"/>
                <w:sz w:val="22"/>
                <w:szCs w:val="22"/>
                <w:lang w:eastAsia="en-GB"/>
              </w:rPr>
            </w:pPr>
          </w:p>
        </w:tc>
        <w:tc>
          <w:tcPr>
            <w:tcW w:w="3579" w:type="dxa"/>
            <w:tcBorders>
              <w:top w:val="single" w:sz="4" w:space="0" w:color="auto"/>
              <w:left w:val="single" w:sz="4" w:space="0" w:color="auto"/>
              <w:bottom w:val="single" w:sz="4" w:space="0" w:color="auto"/>
              <w:right w:val="single" w:sz="4" w:space="0" w:color="auto"/>
            </w:tcBorders>
            <w:shd w:val="clear" w:color="auto" w:fill="auto"/>
          </w:tcPr>
          <w:p w:rsidR="005B403C" w:rsidRPr="002412BE" w:rsidRDefault="005B403C" w:rsidP="00040468">
            <w:pPr>
              <w:rPr>
                <w:rFonts w:ascii="Calibri" w:eastAsia="Times New Roman" w:hAnsi="Calibri"/>
                <w:color w:val="000000"/>
                <w:sz w:val="22"/>
                <w:szCs w:val="22"/>
                <w:lang w:eastAsia="en-GB"/>
              </w:rPr>
            </w:pPr>
            <w:r w:rsidRPr="002412BE">
              <w:rPr>
                <w:rFonts w:ascii="Calibri" w:eastAsia="Times New Roman" w:hAnsi="Calibri"/>
                <w:color w:val="000000"/>
                <w:sz w:val="22"/>
                <w:szCs w:val="22"/>
                <w:lang w:eastAsia="en-GB"/>
              </w:rPr>
              <w:t>Following the consultation ex</w:t>
            </w:r>
            <w:r w:rsidR="002412BE" w:rsidRPr="002412BE">
              <w:rPr>
                <w:rFonts w:ascii="Calibri" w:eastAsia="Times New Roman" w:hAnsi="Calibri"/>
                <w:color w:val="000000"/>
                <w:sz w:val="22"/>
                <w:szCs w:val="22"/>
                <w:lang w:eastAsia="en-GB"/>
              </w:rPr>
              <w:t>ercise we intend to put this roa</w:t>
            </w:r>
            <w:r w:rsidRPr="002412BE">
              <w:rPr>
                <w:rFonts w:ascii="Calibri" w:eastAsia="Times New Roman" w:hAnsi="Calibri"/>
                <w:color w:val="000000"/>
                <w:sz w:val="22"/>
                <w:szCs w:val="22"/>
                <w:lang w:eastAsia="en-GB"/>
              </w:rPr>
              <w:t>d back onto the treated network</w:t>
            </w:r>
            <w:r w:rsidR="002412BE" w:rsidRPr="002412BE">
              <w:rPr>
                <w:rFonts w:ascii="Calibri" w:eastAsia="Times New Roman" w:hAnsi="Calibri"/>
                <w:color w:val="000000"/>
                <w:sz w:val="22"/>
                <w:szCs w:val="22"/>
                <w:lang w:eastAsia="en-GB"/>
              </w:rPr>
              <w:t>.</w:t>
            </w:r>
          </w:p>
        </w:tc>
      </w:tr>
    </w:tbl>
    <w:p w:rsidR="004E0359" w:rsidRDefault="004E0359"/>
    <w:p w:rsidR="004E0359" w:rsidRDefault="004E0359">
      <w:r>
        <w:br w:type="page"/>
      </w:r>
    </w:p>
    <w:p w:rsidR="004E0359" w:rsidRDefault="004E0359"/>
    <w:tbl>
      <w:tblPr>
        <w:tblW w:w="15276" w:type="dxa"/>
        <w:tblCellMar>
          <w:left w:w="0" w:type="dxa"/>
          <w:right w:w="0" w:type="dxa"/>
        </w:tblCellMar>
        <w:tblLook w:val="04A0" w:firstRow="1" w:lastRow="0" w:firstColumn="1" w:lastColumn="0" w:noHBand="0" w:noVBand="1"/>
      </w:tblPr>
      <w:tblGrid>
        <w:gridCol w:w="1242"/>
        <w:gridCol w:w="1445"/>
        <w:gridCol w:w="1719"/>
        <w:gridCol w:w="7291"/>
        <w:gridCol w:w="3579"/>
      </w:tblGrid>
      <w:tr w:rsidR="00B92375" w:rsidRPr="0023509D" w:rsidTr="002412BE">
        <w:trPr>
          <w:trHeight w:val="290"/>
        </w:trPr>
        <w:tc>
          <w:tcPr>
            <w:tcW w:w="124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2064</w:t>
            </w: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Pr="0023509D" w:rsidRDefault="00940318" w:rsidP="00C17663">
            <w:pPr>
              <w:rPr>
                <w:rFonts w:ascii="Calibri" w:eastAsia="Times New Roman" w:hAnsi="Calibri"/>
                <w:sz w:val="22"/>
                <w:szCs w:val="22"/>
                <w:lang w:eastAsia="en-GB"/>
              </w:rPr>
            </w:pPr>
          </w:p>
        </w:tc>
        <w:tc>
          <w:tcPr>
            <w:tcW w:w="1445"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WEBBS</w:t>
            </w:r>
            <w:proofErr w:type="spellEnd"/>
            <w:r w:rsidRPr="0023509D">
              <w:rPr>
                <w:rFonts w:ascii="Calibri" w:eastAsia="Times New Roman" w:hAnsi="Calibri"/>
                <w:color w:val="000000"/>
                <w:sz w:val="22"/>
                <w:szCs w:val="22"/>
                <w:lang w:eastAsia="en-GB"/>
              </w:rPr>
              <w:t xml:space="preserve"> HEATH</w:t>
            </w:r>
            <w:r>
              <w:rPr>
                <w:rFonts w:ascii="Calibri" w:eastAsia="Times New Roman" w:hAnsi="Calibri"/>
                <w:color w:val="000000"/>
                <w:sz w:val="22"/>
                <w:szCs w:val="22"/>
                <w:lang w:eastAsia="en-GB"/>
              </w:rPr>
              <w:t xml:space="preserve"> </w:t>
            </w:r>
            <w:r w:rsidRPr="0023509D">
              <w:rPr>
                <w:rFonts w:ascii="Calibri" w:eastAsia="Times New Roman" w:hAnsi="Calibri"/>
                <w:color w:val="000000"/>
                <w:sz w:val="22"/>
                <w:szCs w:val="22"/>
                <w:lang w:eastAsia="en-GB"/>
              </w:rPr>
              <w:t>/GOOSE GREEN</w:t>
            </w: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Pr="0023509D" w:rsidRDefault="00940318" w:rsidP="00C17663">
            <w:pPr>
              <w:rPr>
                <w:rFonts w:ascii="Calibri" w:eastAsia="Times New Roman" w:hAnsi="Calibri"/>
                <w:sz w:val="22"/>
                <w:szCs w:val="22"/>
                <w:lang w:eastAsia="en-GB"/>
              </w:rPr>
            </w:pPr>
          </w:p>
        </w:tc>
        <w:tc>
          <w:tcPr>
            <w:tcW w:w="171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proofErr w:type="spellStart"/>
            <w:r w:rsidRPr="0023509D">
              <w:rPr>
                <w:rFonts w:ascii="Calibri" w:eastAsia="Times New Roman" w:hAnsi="Calibri"/>
                <w:color w:val="000000"/>
                <w:sz w:val="22"/>
                <w:szCs w:val="22"/>
                <w:lang w:eastAsia="en-GB"/>
              </w:rPr>
              <w:t>SISTON</w:t>
            </w:r>
            <w:proofErr w:type="spellEnd"/>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Default="00940318" w:rsidP="00C17663">
            <w:pPr>
              <w:rPr>
                <w:rFonts w:ascii="Calibri" w:eastAsia="Times New Roman" w:hAnsi="Calibri"/>
                <w:color w:val="000000"/>
                <w:sz w:val="22"/>
                <w:szCs w:val="22"/>
                <w:lang w:eastAsia="en-GB"/>
              </w:rPr>
            </w:pPr>
          </w:p>
          <w:p w:rsidR="00940318" w:rsidRPr="0023509D" w:rsidRDefault="00940318" w:rsidP="00C17663">
            <w:pPr>
              <w:rPr>
                <w:rFonts w:ascii="Calibri" w:eastAsia="Times New Roman" w:hAnsi="Calibri"/>
                <w:sz w:val="22"/>
                <w:szCs w:val="22"/>
                <w:lang w:eastAsia="en-GB"/>
              </w:rPr>
            </w:pPr>
          </w:p>
        </w:tc>
        <w:tc>
          <w:tcPr>
            <w:tcW w:w="7291" w:type="dxa"/>
            <w:tcBorders>
              <w:top w:val="single" w:sz="4" w:space="0" w:color="auto"/>
              <w:left w:val="nil"/>
              <w:bottom w:val="single" w:sz="8" w:space="0" w:color="auto"/>
              <w:right w:val="single" w:sz="8" w:space="0" w:color="auto"/>
            </w:tcBorders>
            <w:shd w:val="clear" w:color="auto" w:fill="FFFFFF"/>
          </w:tcPr>
          <w:p w:rsidR="002412BE" w:rsidRDefault="002412BE" w:rsidP="002412BE">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040468" w:rsidRDefault="002412BE" w:rsidP="00040468">
            <w:pPr>
              <w:rPr>
                <w:rFonts w:ascii="Calibri" w:eastAsia="Times New Roman" w:hAnsi="Calibri"/>
                <w:i/>
                <w:color w:val="000000"/>
                <w:sz w:val="22"/>
                <w:szCs w:val="22"/>
                <w:lang w:eastAsia="en-GB"/>
              </w:rPr>
            </w:pPr>
            <w:r w:rsidRPr="002412BE">
              <w:rPr>
                <w:rFonts w:ascii="Calibri" w:eastAsia="Times New Roman" w:hAnsi="Calibri"/>
                <w:i/>
                <w:color w:val="000000"/>
                <w:sz w:val="22"/>
                <w:szCs w:val="22"/>
                <w:lang w:eastAsia="en-GB"/>
              </w:rPr>
              <w:t xml:space="preserve">“Orchard Vale is a through route for many people accessing shops and health centres </w:t>
            </w:r>
            <w:proofErr w:type="spellStart"/>
            <w:r w:rsidRPr="002412BE">
              <w:rPr>
                <w:rFonts w:ascii="Calibri" w:eastAsia="Times New Roman" w:hAnsi="Calibri"/>
                <w:i/>
                <w:color w:val="000000"/>
                <w:sz w:val="22"/>
                <w:szCs w:val="22"/>
                <w:lang w:eastAsia="en-GB"/>
              </w:rPr>
              <w:t>Webbs</w:t>
            </w:r>
            <w:proofErr w:type="spellEnd"/>
            <w:r w:rsidRPr="002412BE">
              <w:rPr>
                <w:rFonts w:ascii="Calibri" w:eastAsia="Times New Roman" w:hAnsi="Calibri"/>
                <w:i/>
                <w:color w:val="000000"/>
                <w:sz w:val="22"/>
                <w:szCs w:val="22"/>
                <w:lang w:eastAsia="en-GB"/>
              </w:rPr>
              <w:t xml:space="preserve"> heath and </w:t>
            </w:r>
            <w:proofErr w:type="spellStart"/>
            <w:r w:rsidRPr="002412BE">
              <w:rPr>
                <w:rFonts w:ascii="Calibri" w:eastAsia="Times New Roman" w:hAnsi="Calibri"/>
                <w:i/>
                <w:color w:val="000000"/>
                <w:sz w:val="22"/>
                <w:szCs w:val="22"/>
                <w:lang w:eastAsia="en-GB"/>
              </w:rPr>
              <w:t>Siston</w:t>
            </w:r>
            <w:proofErr w:type="spellEnd"/>
            <w:r w:rsidRPr="002412BE">
              <w:rPr>
                <w:rFonts w:ascii="Calibri" w:eastAsia="Times New Roman" w:hAnsi="Calibri"/>
                <w:i/>
                <w:color w:val="000000"/>
                <w:sz w:val="22"/>
                <w:szCs w:val="22"/>
                <w:lang w:eastAsia="en-GB"/>
              </w:rPr>
              <w:t xml:space="preserve"> Lane is the major link from </w:t>
            </w:r>
            <w:proofErr w:type="spellStart"/>
            <w:r w:rsidRPr="002412BE">
              <w:rPr>
                <w:rFonts w:ascii="Calibri" w:eastAsia="Times New Roman" w:hAnsi="Calibri"/>
                <w:i/>
                <w:color w:val="000000"/>
                <w:sz w:val="22"/>
                <w:szCs w:val="22"/>
                <w:lang w:eastAsia="en-GB"/>
              </w:rPr>
              <w:t>oldland</w:t>
            </w:r>
            <w:proofErr w:type="spellEnd"/>
            <w:r w:rsidRPr="002412BE">
              <w:rPr>
                <w:rFonts w:ascii="Calibri" w:eastAsia="Times New Roman" w:hAnsi="Calibri"/>
                <w:i/>
                <w:color w:val="000000"/>
                <w:sz w:val="22"/>
                <w:szCs w:val="22"/>
                <w:lang w:eastAsia="en-GB"/>
              </w:rPr>
              <w:t xml:space="preserve"> Common to the Ring road Crematorium and council culture tip”</w:t>
            </w:r>
          </w:p>
          <w:p w:rsidR="002412BE" w:rsidRPr="002412BE" w:rsidRDefault="002412BE" w:rsidP="00040468">
            <w:pPr>
              <w:rPr>
                <w:rFonts w:ascii="Calibri" w:eastAsia="Times New Roman" w:hAnsi="Calibri"/>
                <w:i/>
                <w:color w:val="000000"/>
                <w:sz w:val="22"/>
                <w:szCs w:val="22"/>
                <w:lang w:eastAsia="en-GB"/>
              </w:rPr>
            </w:pPr>
          </w:p>
        </w:tc>
        <w:tc>
          <w:tcPr>
            <w:tcW w:w="3579" w:type="dxa"/>
            <w:tcBorders>
              <w:top w:val="single" w:sz="4" w:space="0" w:color="auto"/>
              <w:left w:val="nil"/>
              <w:bottom w:val="single" w:sz="8" w:space="0" w:color="auto"/>
              <w:right w:val="single" w:sz="8" w:space="0" w:color="auto"/>
            </w:tcBorders>
            <w:shd w:val="clear" w:color="auto" w:fill="FFFFFF"/>
          </w:tcPr>
          <w:p w:rsidR="002412BE" w:rsidRDefault="002412BE" w:rsidP="002412BE">
            <w:pPr>
              <w:rPr>
                <w:rFonts w:ascii="Calibri" w:eastAsia="Times New Roman" w:hAnsi="Calibri"/>
                <w:sz w:val="22"/>
                <w:szCs w:val="22"/>
                <w:lang w:eastAsia="en-GB"/>
              </w:rPr>
            </w:pPr>
            <w:r w:rsidRPr="00F37E01">
              <w:rPr>
                <w:rFonts w:ascii="Calibri" w:eastAsia="Times New Roman" w:hAnsi="Calibri"/>
                <w:sz w:val="22"/>
                <w:szCs w:val="22"/>
                <w:lang w:eastAsia="en-GB"/>
              </w:rPr>
              <w:t xml:space="preserve">We recognise that these are popular routes,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r>
              <w:rPr>
                <w:rFonts w:ascii="Calibri" w:eastAsia="Times New Roman" w:hAnsi="Calibri"/>
                <w:sz w:val="22"/>
                <w:szCs w:val="22"/>
                <w:lang w:eastAsia="en-GB"/>
              </w:rPr>
              <w:t xml:space="preserve"> </w:t>
            </w:r>
          </w:p>
          <w:p w:rsidR="00040468" w:rsidRPr="0023509D" w:rsidRDefault="00040468" w:rsidP="00040468">
            <w:pPr>
              <w:rPr>
                <w:rFonts w:ascii="Calibri" w:eastAsia="Times New Roman" w:hAnsi="Calibri"/>
                <w:color w:val="000000"/>
                <w:sz w:val="22"/>
                <w:szCs w:val="22"/>
                <w:lang w:eastAsia="en-GB"/>
              </w:rPr>
            </w:pPr>
          </w:p>
        </w:tc>
      </w:tr>
      <w:tr w:rsidR="00B92375" w:rsidRPr="0023509D" w:rsidTr="00B92375">
        <w:trPr>
          <w:trHeight w:val="290"/>
        </w:trPr>
        <w:tc>
          <w:tcPr>
            <w:tcW w:w="124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350</w:t>
            </w: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Pr="0023509D" w:rsidRDefault="00017CC2" w:rsidP="00C17663">
            <w:pPr>
              <w:rPr>
                <w:rFonts w:ascii="Calibri" w:eastAsia="Times New Roman" w:hAnsi="Calibri"/>
                <w:sz w:val="22"/>
                <w:szCs w:val="22"/>
                <w:lang w:eastAsia="en-GB"/>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 xml:space="preserve">CHURCH ROAD  (PART) </w:t>
            </w: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Pr="0023509D" w:rsidRDefault="00017CC2" w:rsidP="00C17663">
            <w:pPr>
              <w:rPr>
                <w:rFonts w:ascii="Calibri" w:eastAsia="Times New Roman" w:hAnsi="Calibri"/>
                <w:sz w:val="22"/>
                <w:szCs w:val="22"/>
                <w:lang w:eastAsia="en-GB"/>
              </w:rPr>
            </w:pPr>
          </w:p>
        </w:tc>
        <w:tc>
          <w:tcPr>
            <w:tcW w:w="17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40468" w:rsidRDefault="00040468" w:rsidP="00C17663">
            <w:pPr>
              <w:rPr>
                <w:rFonts w:ascii="Calibri" w:eastAsia="Times New Roman" w:hAnsi="Calibri"/>
                <w:color w:val="000000"/>
                <w:sz w:val="22"/>
                <w:szCs w:val="22"/>
                <w:lang w:eastAsia="en-GB"/>
              </w:rPr>
            </w:pPr>
            <w:r w:rsidRPr="0023509D">
              <w:rPr>
                <w:rFonts w:ascii="Calibri" w:eastAsia="Times New Roman" w:hAnsi="Calibri"/>
                <w:color w:val="000000"/>
                <w:sz w:val="22"/>
                <w:szCs w:val="22"/>
                <w:lang w:eastAsia="en-GB"/>
              </w:rPr>
              <w:t>KINGSWOOD</w:t>
            </w: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Default="00017CC2" w:rsidP="00C17663">
            <w:pPr>
              <w:rPr>
                <w:rFonts w:ascii="Calibri" w:eastAsia="Times New Roman" w:hAnsi="Calibri"/>
                <w:color w:val="000000"/>
                <w:sz w:val="22"/>
                <w:szCs w:val="22"/>
                <w:lang w:eastAsia="en-GB"/>
              </w:rPr>
            </w:pPr>
          </w:p>
          <w:p w:rsidR="00017CC2" w:rsidRPr="0023509D" w:rsidRDefault="00017CC2" w:rsidP="00C17663">
            <w:pPr>
              <w:rPr>
                <w:rFonts w:ascii="Calibri" w:eastAsia="Times New Roman" w:hAnsi="Calibri"/>
                <w:sz w:val="22"/>
                <w:szCs w:val="22"/>
                <w:lang w:eastAsia="en-GB"/>
              </w:rPr>
            </w:pPr>
          </w:p>
        </w:tc>
        <w:tc>
          <w:tcPr>
            <w:tcW w:w="7291" w:type="dxa"/>
            <w:tcBorders>
              <w:top w:val="nil"/>
              <w:left w:val="nil"/>
              <w:bottom w:val="single" w:sz="8" w:space="0" w:color="auto"/>
              <w:right w:val="single" w:sz="8" w:space="0" w:color="auto"/>
            </w:tcBorders>
            <w:shd w:val="clear" w:color="auto" w:fill="FFFFFF"/>
          </w:tcPr>
          <w:p w:rsidR="00940318" w:rsidRDefault="00940318" w:rsidP="00940318">
            <w:pPr>
              <w:rPr>
                <w:rFonts w:ascii="Calibri" w:eastAsia="Times New Roman" w:hAnsi="Calibri"/>
                <w:color w:val="000000"/>
                <w:sz w:val="22"/>
                <w:szCs w:val="22"/>
                <w:lang w:eastAsia="en-GB"/>
              </w:rPr>
            </w:pPr>
            <w:r w:rsidRPr="00895DA2">
              <w:rPr>
                <w:rFonts w:ascii="Calibri" w:eastAsia="Times New Roman" w:hAnsi="Calibri"/>
                <w:color w:val="000000"/>
                <w:sz w:val="22"/>
                <w:szCs w:val="22"/>
                <w:lang w:eastAsia="en-GB"/>
              </w:rPr>
              <w:t>Several consultation feedback points received.  For example:-</w:t>
            </w:r>
          </w:p>
          <w:p w:rsidR="00040468" w:rsidRPr="00940318" w:rsidRDefault="00940318" w:rsidP="00040468">
            <w:pPr>
              <w:rPr>
                <w:rFonts w:ascii="Calibri" w:eastAsia="Times New Roman" w:hAnsi="Calibri"/>
                <w:i/>
                <w:color w:val="000000"/>
                <w:sz w:val="22"/>
                <w:szCs w:val="22"/>
                <w:lang w:eastAsia="en-GB"/>
              </w:rPr>
            </w:pPr>
            <w:r w:rsidRPr="00940318">
              <w:rPr>
                <w:rFonts w:ascii="Calibri" w:eastAsia="Times New Roman" w:hAnsi="Calibri"/>
                <w:i/>
                <w:color w:val="000000"/>
                <w:sz w:val="22"/>
                <w:szCs w:val="22"/>
                <w:lang w:eastAsia="en-GB"/>
              </w:rPr>
              <w:t xml:space="preserve">“Church Road - main access road to Kingswood High Street. </w:t>
            </w:r>
            <w:proofErr w:type="gramStart"/>
            <w:r w:rsidRPr="00940318">
              <w:rPr>
                <w:rFonts w:ascii="Calibri" w:eastAsia="Times New Roman" w:hAnsi="Calibri"/>
                <w:i/>
                <w:color w:val="000000"/>
                <w:sz w:val="22"/>
                <w:szCs w:val="22"/>
                <w:lang w:eastAsia="en-GB"/>
              </w:rPr>
              <w:t>people</w:t>
            </w:r>
            <w:proofErr w:type="gramEnd"/>
            <w:r w:rsidRPr="00940318">
              <w:rPr>
                <w:rFonts w:ascii="Calibri" w:eastAsia="Times New Roman" w:hAnsi="Calibri"/>
                <w:i/>
                <w:color w:val="000000"/>
                <w:sz w:val="22"/>
                <w:szCs w:val="22"/>
                <w:lang w:eastAsia="en-GB"/>
              </w:rPr>
              <w:t xml:space="preserve"> may not be able to reach the top and gain access to shops. Spring Hill - school access gate will be affected. School children/elderly residents won't be able to get out of above if road is icy. Speeding cars may also lose control”</w:t>
            </w:r>
          </w:p>
        </w:tc>
        <w:tc>
          <w:tcPr>
            <w:tcW w:w="3579" w:type="dxa"/>
            <w:tcBorders>
              <w:top w:val="nil"/>
              <w:left w:val="nil"/>
              <w:bottom w:val="single" w:sz="8" w:space="0" w:color="auto"/>
              <w:right w:val="single" w:sz="8" w:space="0" w:color="auto"/>
            </w:tcBorders>
            <w:shd w:val="clear" w:color="auto" w:fill="FFFFFF"/>
          </w:tcPr>
          <w:p w:rsidR="00940318" w:rsidRDefault="00940318" w:rsidP="00940318">
            <w:pPr>
              <w:rPr>
                <w:rFonts w:ascii="Calibri" w:eastAsia="Times New Roman" w:hAnsi="Calibri"/>
                <w:sz w:val="22"/>
                <w:szCs w:val="22"/>
                <w:lang w:eastAsia="en-GB"/>
              </w:rPr>
            </w:pPr>
            <w:r w:rsidRPr="00F37E01">
              <w:rPr>
                <w:rFonts w:ascii="Calibri" w:eastAsia="Times New Roman" w:hAnsi="Calibri"/>
                <w:sz w:val="22"/>
                <w:szCs w:val="22"/>
                <w:lang w:eastAsia="en-GB"/>
              </w:rPr>
              <w:t xml:space="preserve">We recognise that </w:t>
            </w:r>
            <w:r>
              <w:rPr>
                <w:rFonts w:ascii="Calibri" w:eastAsia="Times New Roman" w:hAnsi="Calibri"/>
                <w:sz w:val="22"/>
                <w:szCs w:val="22"/>
                <w:lang w:eastAsia="en-GB"/>
              </w:rPr>
              <w:t>Church Road is a</w:t>
            </w:r>
            <w:r w:rsidRPr="00F37E01">
              <w:rPr>
                <w:rFonts w:ascii="Calibri" w:eastAsia="Times New Roman" w:hAnsi="Calibri"/>
                <w:sz w:val="22"/>
                <w:szCs w:val="22"/>
                <w:lang w:eastAsia="en-GB"/>
              </w:rPr>
              <w:t xml:space="preserve"> popular route, however, there are a number of alternatives on the primary network which will remain treated and form a suitable alternative   In addition, </w:t>
            </w:r>
            <w:proofErr w:type="gramStart"/>
            <w:r w:rsidRPr="00F37E01">
              <w:rPr>
                <w:rFonts w:ascii="Calibri" w:eastAsia="Times New Roman" w:hAnsi="Calibri"/>
                <w:sz w:val="22"/>
                <w:szCs w:val="22"/>
                <w:lang w:eastAsia="en-GB"/>
              </w:rPr>
              <w:t>in</w:t>
            </w:r>
            <w:proofErr w:type="gramEnd"/>
            <w:r w:rsidRPr="00F37E01">
              <w:rPr>
                <w:rFonts w:ascii="Calibri" w:eastAsia="Times New Roman" w:hAnsi="Calibri"/>
                <w:sz w:val="22"/>
                <w:szCs w:val="22"/>
                <w:lang w:eastAsia="en-GB"/>
              </w:rPr>
              <w:t xml:space="preserve"> all cases the roads identified in this table are Secondary Routes meaning that at extreme cold events and or snow they will be attended.</w:t>
            </w:r>
            <w:r>
              <w:rPr>
                <w:rFonts w:ascii="Calibri" w:eastAsia="Times New Roman" w:hAnsi="Calibri"/>
                <w:sz w:val="22"/>
                <w:szCs w:val="22"/>
                <w:lang w:eastAsia="en-GB"/>
              </w:rPr>
              <w:t xml:space="preserve"> </w:t>
            </w:r>
          </w:p>
          <w:p w:rsidR="00040468" w:rsidRPr="0023509D" w:rsidRDefault="00040468" w:rsidP="00040468">
            <w:pPr>
              <w:rPr>
                <w:rFonts w:ascii="Calibri" w:eastAsia="Times New Roman" w:hAnsi="Calibri"/>
                <w:color w:val="000000"/>
                <w:sz w:val="22"/>
                <w:szCs w:val="22"/>
                <w:lang w:eastAsia="en-GB"/>
              </w:rPr>
            </w:pPr>
          </w:p>
        </w:tc>
      </w:tr>
    </w:tbl>
    <w:p w:rsidR="00DE4708" w:rsidRDefault="0023509D" w:rsidP="0023509D">
      <w:pPr>
        <w:rPr>
          <w:rFonts w:eastAsia="Times New Roman" w:cs="Arial"/>
          <w:sz w:val="22"/>
          <w:szCs w:val="22"/>
          <w:lang w:eastAsia="en-GB"/>
        </w:rPr>
      </w:pPr>
      <w:r w:rsidRPr="0023509D">
        <w:rPr>
          <w:rFonts w:ascii="Calibri" w:eastAsia="Times New Roman" w:hAnsi="Calibri"/>
          <w:sz w:val="22"/>
          <w:szCs w:val="22"/>
          <w:lang w:eastAsia="en-GB"/>
        </w:rPr>
        <w:t> </w:t>
      </w:r>
    </w:p>
    <w:p w:rsidR="004E0359" w:rsidRDefault="004E0359" w:rsidP="0023509D">
      <w:pPr>
        <w:rPr>
          <w:rFonts w:eastAsia="Times New Roman" w:cs="Arial"/>
          <w:sz w:val="22"/>
          <w:szCs w:val="22"/>
          <w:lang w:eastAsia="en-GB"/>
        </w:rPr>
      </w:pPr>
    </w:p>
    <w:p w:rsidR="00DE4708" w:rsidRDefault="00DE4708" w:rsidP="0023509D">
      <w:pPr>
        <w:rPr>
          <w:rFonts w:ascii="Calibri" w:eastAsia="Times New Roman" w:hAnsi="Calibri"/>
          <w:sz w:val="22"/>
          <w:szCs w:val="22"/>
          <w:lang w:eastAsia="en-GB"/>
        </w:rPr>
        <w:sectPr w:rsidR="00DE4708" w:rsidSect="00B92375">
          <w:pgSz w:w="16838" w:h="11906" w:orient="landscape" w:code="9"/>
          <w:pgMar w:top="1021" w:right="1021" w:bottom="1021" w:left="907" w:header="567" w:footer="397" w:gutter="0"/>
          <w:cols w:space="708"/>
          <w:docGrid w:linePitch="360"/>
        </w:sectPr>
      </w:pPr>
    </w:p>
    <w:p w:rsidR="00C374AD" w:rsidRPr="00D875CD" w:rsidRDefault="00C374AD" w:rsidP="00C374AD">
      <w:pPr>
        <w:rPr>
          <w:rFonts w:cs="Arial"/>
          <w:b/>
          <w:sz w:val="28"/>
          <w:szCs w:val="28"/>
        </w:rPr>
      </w:pPr>
      <w:r w:rsidRPr="00D875CD">
        <w:rPr>
          <w:rFonts w:cs="Arial"/>
          <w:b/>
          <w:sz w:val="28"/>
          <w:szCs w:val="28"/>
        </w:rPr>
        <w:lastRenderedPageBreak/>
        <w:t xml:space="preserve">SECTION 4 - </w:t>
      </w:r>
      <w:proofErr w:type="spellStart"/>
      <w:r w:rsidRPr="00D875CD">
        <w:rPr>
          <w:rFonts w:cs="Arial"/>
          <w:b/>
          <w:sz w:val="28"/>
          <w:szCs w:val="28"/>
        </w:rPr>
        <w:t>EqIAA</w:t>
      </w:r>
      <w:proofErr w:type="spellEnd"/>
      <w:r w:rsidRPr="00D875CD">
        <w:rPr>
          <w:rFonts w:cs="Arial"/>
          <w:b/>
          <w:sz w:val="28"/>
          <w:szCs w:val="28"/>
        </w:rPr>
        <w:t xml:space="preserve"> OUTCOME</w:t>
      </w:r>
    </w:p>
    <w:p w:rsidR="00C374AD" w:rsidRPr="00433363" w:rsidRDefault="00C374AD" w:rsidP="00C374AD">
      <w:pPr>
        <w:pStyle w:val="NoSpacing"/>
        <w:rPr>
          <w:rFonts w:ascii="Arial" w:eastAsia="Times New Roman" w:hAnsi="Arial" w:cs="Arial"/>
          <w:color w:val="FF0000"/>
          <w:lang w:eastAsia="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911"/>
        <w:gridCol w:w="4644"/>
      </w:tblGrid>
      <w:tr w:rsidR="00C374AD" w:rsidRPr="00433363" w:rsidTr="00040468">
        <w:tc>
          <w:tcPr>
            <w:tcW w:w="3300" w:type="dxa"/>
            <w:shd w:val="clear" w:color="auto" w:fill="FFFF00"/>
          </w:tcPr>
          <w:p w:rsidR="00C374AD" w:rsidRPr="00433363" w:rsidRDefault="00C374AD" w:rsidP="00040468">
            <w:pPr>
              <w:pStyle w:val="NoSpacing"/>
              <w:jc w:val="center"/>
              <w:rPr>
                <w:rFonts w:ascii="Arial" w:hAnsi="Arial" w:cs="Arial"/>
                <w:b/>
              </w:rPr>
            </w:pPr>
          </w:p>
          <w:p w:rsidR="00C374AD" w:rsidRPr="00433363" w:rsidRDefault="00C374AD" w:rsidP="00040468">
            <w:pPr>
              <w:pStyle w:val="NoSpacing"/>
              <w:jc w:val="center"/>
              <w:rPr>
                <w:rFonts w:ascii="Arial" w:hAnsi="Arial" w:cs="Arial"/>
                <w:b/>
              </w:rPr>
            </w:pPr>
            <w:r w:rsidRPr="00433363">
              <w:rPr>
                <w:rFonts w:ascii="Arial" w:hAnsi="Arial" w:cs="Arial"/>
                <w:b/>
              </w:rPr>
              <w:t>Outcome</w:t>
            </w:r>
          </w:p>
          <w:p w:rsidR="00C374AD" w:rsidRPr="00433363" w:rsidRDefault="00C374AD" w:rsidP="00040468">
            <w:pPr>
              <w:pStyle w:val="NoSpacing"/>
              <w:jc w:val="center"/>
              <w:rPr>
                <w:rFonts w:ascii="Arial" w:hAnsi="Arial" w:cs="Arial"/>
                <w:b/>
              </w:rPr>
            </w:pPr>
          </w:p>
        </w:tc>
        <w:tc>
          <w:tcPr>
            <w:tcW w:w="1911" w:type="dxa"/>
            <w:shd w:val="clear" w:color="auto" w:fill="FFFF00"/>
          </w:tcPr>
          <w:p w:rsidR="00C374AD" w:rsidRPr="00433363" w:rsidRDefault="00C374AD" w:rsidP="00040468">
            <w:pPr>
              <w:pStyle w:val="NoSpacing"/>
              <w:jc w:val="center"/>
              <w:rPr>
                <w:rFonts w:ascii="Arial" w:hAnsi="Arial" w:cs="Arial"/>
                <w:b/>
              </w:rPr>
            </w:pPr>
          </w:p>
          <w:p w:rsidR="00C374AD" w:rsidRPr="00433363" w:rsidRDefault="00C374AD" w:rsidP="00040468">
            <w:pPr>
              <w:pStyle w:val="NoSpacing"/>
              <w:jc w:val="center"/>
              <w:rPr>
                <w:rFonts w:ascii="Arial" w:hAnsi="Arial" w:cs="Arial"/>
                <w:b/>
              </w:rPr>
            </w:pPr>
            <w:r w:rsidRPr="00433363">
              <w:rPr>
                <w:rFonts w:ascii="Arial" w:hAnsi="Arial" w:cs="Arial"/>
                <w:b/>
              </w:rPr>
              <w:t>Response</w:t>
            </w:r>
          </w:p>
        </w:tc>
        <w:tc>
          <w:tcPr>
            <w:tcW w:w="4644" w:type="dxa"/>
            <w:shd w:val="clear" w:color="auto" w:fill="FFFF00"/>
          </w:tcPr>
          <w:p w:rsidR="00C374AD" w:rsidRPr="00433363" w:rsidRDefault="00C374AD" w:rsidP="00040468">
            <w:pPr>
              <w:pStyle w:val="NoSpacing"/>
              <w:jc w:val="center"/>
              <w:rPr>
                <w:rFonts w:ascii="Arial" w:hAnsi="Arial" w:cs="Arial"/>
                <w:b/>
              </w:rPr>
            </w:pPr>
          </w:p>
          <w:p w:rsidR="00C374AD" w:rsidRPr="00433363" w:rsidRDefault="00C374AD" w:rsidP="00040468">
            <w:pPr>
              <w:pStyle w:val="NoSpacing"/>
              <w:jc w:val="center"/>
              <w:rPr>
                <w:rFonts w:ascii="Arial" w:hAnsi="Arial" w:cs="Arial"/>
                <w:b/>
              </w:rPr>
            </w:pPr>
            <w:r w:rsidRPr="00433363">
              <w:rPr>
                <w:rFonts w:ascii="Arial" w:hAnsi="Arial" w:cs="Arial"/>
                <w:b/>
              </w:rPr>
              <w:t>Reason(s) and Justification</w:t>
            </w:r>
          </w:p>
        </w:tc>
      </w:tr>
      <w:tr w:rsidR="00C374AD" w:rsidRPr="00433363" w:rsidTr="00040468">
        <w:tc>
          <w:tcPr>
            <w:tcW w:w="3300" w:type="dxa"/>
          </w:tcPr>
          <w:p w:rsidR="00C374AD" w:rsidRPr="00433363" w:rsidRDefault="00C374AD" w:rsidP="00040468">
            <w:pPr>
              <w:pStyle w:val="NoSpacing"/>
              <w:rPr>
                <w:rFonts w:ascii="Arial" w:hAnsi="Arial" w:cs="Arial"/>
              </w:rPr>
            </w:pPr>
            <w:r w:rsidRPr="00433363">
              <w:rPr>
                <w:rFonts w:ascii="Arial" w:hAnsi="Arial" w:cs="Arial"/>
              </w:rPr>
              <w:t>Outcome 1: No major change required.</w:t>
            </w:r>
          </w:p>
        </w:tc>
        <w:tc>
          <w:tcPr>
            <w:tcW w:w="1911" w:type="dxa"/>
          </w:tcPr>
          <w:p w:rsidR="00C374AD" w:rsidRPr="00433363" w:rsidRDefault="00C374AD" w:rsidP="00040468">
            <w:pPr>
              <w:pStyle w:val="NoSpacing"/>
              <w:jc w:val="center"/>
              <w:rPr>
                <w:rFonts w:ascii="Arial" w:hAnsi="Arial" w:cs="Arial"/>
              </w:rPr>
            </w:pPr>
            <w:r w:rsidRPr="00433363">
              <w:rPr>
                <w:rFonts w:ascii="Arial" w:hAnsi="Arial" w:cs="Arial"/>
              </w:rPr>
              <w:fldChar w:fldCharType="begin">
                <w:ffData>
                  <w:name w:val=""/>
                  <w:enabled/>
                  <w:calcOnExit w:val="0"/>
                  <w:checkBox>
                    <w:sizeAuto/>
                    <w:default w:val="0"/>
                  </w:checkBox>
                </w:ffData>
              </w:fldChar>
            </w:r>
            <w:r w:rsidRPr="00433363">
              <w:rPr>
                <w:rFonts w:ascii="Arial" w:hAnsi="Arial" w:cs="Arial"/>
              </w:rPr>
              <w:instrText xml:space="preserve"> FORMCHECKBOX </w:instrText>
            </w:r>
            <w:r w:rsidR="0060529E">
              <w:rPr>
                <w:rFonts w:ascii="Arial" w:hAnsi="Arial" w:cs="Arial"/>
              </w:rPr>
            </w:r>
            <w:r w:rsidR="0060529E">
              <w:rPr>
                <w:rFonts w:ascii="Arial" w:hAnsi="Arial" w:cs="Arial"/>
              </w:rPr>
              <w:fldChar w:fldCharType="separate"/>
            </w:r>
            <w:r w:rsidRPr="00433363">
              <w:rPr>
                <w:rFonts w:ascii="Arial" w:hAnsi="Arial" w:cs="Arial"/>
              </w:rPr>
              <w:fldChar w:fldCharType="end"/>
            </w:r>
          </w:p>
          <w:p w:rsidR="00C374AD" w:rsidRPr="00433363" w:rsidRDefault="00C374AD" w:rsidP="00040468">
            <w:pPr>
              <w:pStyle w:val="NoSpacing"/>
              <w:jc w:val="center"/>
              <w:rPr>
                <w:rFonts w:ascii="Arial" w:hAnsi="Arial" w:cs="Arial"/>
                <w:i/>
              </w:rPr>
            </w:pPr>
          </w:p>
        </w:tc>
        <w:tc>
          <w:tcPr>
            <w:tcW w:w="4644" w:type="dxa"/>
          </w:tcPr>
          <w:p w:rsidR="00C374AD" w:rsidRPr="00433363" w:rsidRDefault="00C374AD" w:rsidP="00040468">
            <w:pPr>
              <w:pStyle w:val="NoSpacing"/>
              <w:rPr>
                <w:rFonts w:ascii="Arial" w:hAnsi="Arial" w:cs="Arial"/>
              </w:rPr>
            </w:pPr>
          </w:p>
        </w:tc>
      </w:tr>
      <w:tr w:rsidR="00C374AD" w:rsidRPr="00433363" w:rsidTr="00040468">
        <w:tc>
          <w:tcPr>
            <w:tcW w:w="3300" w:type="dxa"/>
          </w:tcPr>
          <w:p w:rsidR="00C374AD" w:rsidRPr="00433363" w:rsidRDefault="00C374AD" w:rsidP="00040468">
            <w:pPr>
              <w:pStyle w:val="NoSpacing"/>
              <w:rPr>
                <w:rFonts w:ascii="Arial" w:hAnsi="Arial" w:cs="Arial"/>
              </w:rPr>
            </w:pPr>
            <w:r w:rsidRPr="00433363">
              <w:rPr>
                <w:rFonts w:ascii="Arial" w:hAnsi="Arial" w:cs="Arial"/>
              </w:rPr>
              <w:t>Outcome 2: Adjustments to remove barriers or to better promote equality have been identified.</w:t>
            </w:r>
          </w:p>
        </w:tc>
        <w:tc>
          <w:tcPr>
            <w:tcW w:w="1911" w:type="dxa"/>
          </w:tcPr>
          <w:p w:rsidR="00C374AD" w:rsidRPr="00C374AD" w:rsidRDefault="00017CC2" w:rsidP="00040468">
            <w:pPr>
              <w:pStyle w:val="NoSpacing"/>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0529E">
              <w:rPr>
                <w:rFonts w:ascii="Arial" w:hAnsi="Arial" w:cs="Arial"/>
              </w:rPr>
            </w:r>
            <w:r w:rsidR="0060529E">
              <w:rPr>
                <w:rFonts w:ascii="Arial" w:hAnsi="Arial" w:cs="Arial"/>
              </w:rPr>
              <w:fldChar w:fldCharType="separate"/>
            </w:r>
            <w:r>
              <w:rPr>
                <w:rFonts w:ascii="Arial" w:hAnsi="Arial" w:cs="Arial"/>
              </w:rPr>
              <w:fldChar w:fldCharType="end"/>
            </w:r>
          </w:p>
          <w:p w:rsidR="00C374AD" w:rsidRPr="00433363" w:rsidRDefault="00C374AD" w:rsidP="00040468">
            <w:pPr>
              <w:pStyle w:val="NoSpacing"/>
              <w:jc w:val="center"/>
              <w:rPr>
                <w:rFonts w:ascii="Arial" w:hAnsi="Arial" w:cs="Arial"/>
                <w:i/>
              </w:rPr>
            </w:pPr>
          </w:p>
        </w:tc>
        <w:tc>
          <w:tcPr>
            <w:tcW w:w="4644" w:type="dxa"/>
          </w:tcPr>
          <w:p w:rsidR="00C374AD" w:rsidRPr="00F10A42" w:rsidRDefault="00017CC2" w:rsidP="00040468">
            <w:pPr>
              <w:pStyle w:val="NoSpacing"/>
              <w:rPr>
                <w:rFonts w:ascii="Arial" w:hAnsi="Arial" w:cs="Arial"/>
              </w:rPr>
            </w:pPr>
            <w:r w:rsidRPr="00F10A42">
              <w:rPr>
                <w:rFonts w:ascii="Arial" w:hAnsi="Arial" w:cs="Arial"/>
              </w:rPr>
              <w:t>As a result of the consultation it is intended that Spring Hill, Kingswood be retained as part of the treated network.</w:t>
            </w:r>
          </w:p>
          <w:p w:rsidR="00017CC2" w:rsidRPr="00F10A42" w:rsidRDefault="00017CC2" w:rsidP="00040468">
            <w:pPr>
              <w:pStyle w:val="NoSpacing"/>
              <w:rPr>
                <w:rFonts w:ascii="Arial" w:hAnsi="Arial" w:cs="Arial"/>
              </w:rPr>
            </w:pPr>
          </w:p>
          <w:p w:rsidR="00017CC2" w:rsidRPr="00F10A42" w:rsidRDefault="00F10A42" w:rsidP="00017CC2">
            <w:pPr>
              <w:pStyle w:val="NoSpacing"/>
              <w:rPr>
                <w:rFonts w:ascii="Arial" w:hAnsi="Arial" w:cs="Arial"/>
                <w:color w:val="000000"/>
              </w:rPr>
            </w:pPr>
            <w:r w:rsidRPr="00F10A42">
              <w:rPr>
                <w:rFonts w:ascii="Arial" w:hAnsi="Arial" w:cs="Arial"/>
                <w:color w:val="000000"/>
              </w:rPr>
              <w:t xml:space="preserve">In addition, it is noted that all the roads that are removed from the primary network will be treated as part of the secondary network in accordance with our Winter Maintenance Policy.  This is with the exception of </w:t>
            </w:r>
            <w:proofErr w:type="spellStart"/>
            <w:r w:rsidRPr="00F10A42">
              <w:rPr>
                <w:rFonts w:ascii="Arial" w:hAnsi="Arial" w:cs="Arial"/>
                <w:color w:val="000000"/>
              </w:rPr>
              <w:t>Ashwicke</w:t>
            </w:r>
            <w:proofErr w:type="spellEnd"/>
            <w:r w:rsidRPr="00F10A42">
              <w:rPr>
                <w:rFonts w:ascii="Arial" w:hAnsi="Arial" w:cs="Arial"/>
                <w:color w:val="000000"/>
              </w:rPr>
              <w:t xml:space="preserve"> Lane, Marshfield which will not be added to the secondary routes because of the vehicle usage and the physical constrains of the highway. </w:t>
            </w:r>
          </w:p>
          <w:p w:rsidR="00F10A42" w:rsidRPr="00F10A42" w:rsidRDefault="00F10A42" w:rsidP="00017CC2">
            <w:pPr>
              <w:pStyle w:val="NoSpacing"/>
              <w:rPr>
                <w:rFonts w:ascii="Arial" w:eastAsia="Times New Roman" w:hAnsi="Arial" w:cs="Arial"/>
                <w:lang w:eastAsia="en-GB"/>
              </w:rPr>
            </w:pPr>
          </w:p>
          <w:p w:rsidR="00017CC2" w:rsidRPr="00F10A42" w:rsidRDefault="00017CC2" w:rsidP="00017CC2">
            <w:pPr>
              <w:pStyle w:val="NoSpacing"/>
              <w:rPr>
                <w:rFonts w:ascii="Arial" w:eastAsia="Times New Roman" w:hAnsi="Arial" w:cs="Arial"/>
                <w:lang w:eastAsia="en-GB"/>
              </w:rPr>
            </w:pPr>
            <w:r w:rsidRPr="00F10A42">
              <w:rPr>
                <w:rFonts w:ascii="Arial" w:eastAsia="Times New Roman" w:hAnsi="Arial" w:cs="Arial"/>
                <w:lang w:eastAsia="en-GB"/>
              </w:rPr>
              <w:t>It is also noted that there are a number of alternatives on the primary network which will remain treated and form a suitable alternative.</w:t>
            </w:r>
          </w:p>
          <w:p w:rsidR="0027164C" w:rsidRPr="00F10A42" w:rsidRDefault="0027164C" w:rsidP="00017CC2">
            <w:pPr>
              <w:pStyle w:val="NoSpacing"/>
              <w:rPr>
                <w:rFonts w:ascii="Arial" w:eastAsia="Times New Roman" w:hAnsi="Arial" w:cs="Arial"/>
                <w:lang w:eastAsia="en-GB"/>
              </w:rPr>
            </w:pPr>
          </w:p>
          <w:p w:rsidR="0027164C" w:rsidRPr="00F10A42" w:rsidRDefault="0027164C" w:rsidP="00017CC2">
            <w:pPr>
              <w:pStyle w:val="NoSpacing"/>
              <w:rPr>
                <w:rFonts w:ascii="Arial" w:eastAsia="Times New Roman" w:hAnsi="Arial" w:cs="Arial"/>
                <w:lang w:eastAsia="en-GB"/>
              </w:rPr>
            </w:pPr>
            <w:r w:rsidRPr="00F10A42">
              <w:rPr>
                <w:rFonts w:ascii="Arial" w:eastAsia="Times New Roman" w:hAnsi="Arial" w:cs="Arial"/>
                <w:lang w:eastAsia="en-GB"/>
              </w:rPr>
              <w:t>The above provides mitigation against any potential for adverse impacts identified in respect of protected characteristic groups.</w:t>
            </w:r>
          </w:p>
          <w:p w:rsidR="00017CC2" w:rsidRPr="00F10A42" w:rsidRDefault="00017CC2" w:rsidP="00017CC2">
            <w:pPr>
              <w:pStyle w:val="NoSpacing"/>
              <w:rPr>
                <w:rFonts w:ascii="Arial" w:hAnsi="Arial" w:cs="Arial"/>
              </w:rPr>
            </w:pPr>
          </w:p>
        </w:tc>
      </w:tr>
      <w:tr w:rsidR="00C374AD" w:rsidRPr="00433363" w:rsidTr="00040468">
        <w:tc>
          <w:tcPr>
            <w:tcW w:w="3300" w:type="dxa"/>
          </w:tcPr>
          <w:p w:rsidR="00C374AD" w:rsidRPr="00433363" w:rsidRDefault="00C374AD" w:rsidP="00040468">
            <w:pPr>
              <w:pStyle w:val="NoSpacing"/>
              <w:rPr>
                <w:rFonts w:ascii="Arial" w:hAnsi="Arial" w:cs="Arial"/>
              </w:rPr>
            </w:pPr>
            <w:r w:rsidRPr="00433363">
              <w:rPr>
                <w:rFonts w:ascii="Arial" w:hAnsi="Arial" w:cs="Arial"/>
              </w:rPr>
              <w:t>Outcome 3: Continue despite having identified potential for adverse impact or missed opportunities to promote equality.</w:t>
            </w:r>
          </w:p>
        </w:tc>
        <w:tc>
          <w:tcPr>
            <w:tcW w:w="1911" w:type="dxa"/>
          </w:tcPr>
          <w:p w:rsidR="00C374AD" w:rsidRPr="00433363" w:rsidRDefault="00C374AD" w:rsidP="00040468">
            <w:pPr>
              <w:pStyle w:val="NoSpacing"/>
              <w:jc w:val="center"/>
              <w:rPr>
                <w:rFonts w:ascii="Arial" w:hAnsi="Arial" w:cs="Arial"/>
              </w:rPr>
            </w:pPr>
            <w:r w:rsidRPr="00433363">
              <w:rPr>
                <w:rFonts w:ascii="Arial" w:hAnsi="Arial" w:cs="Arial"/>
              </w:rPr>
              <w:fldChar w:fldCharType="begin">
                <w:ffData>
                  <w:name w:val="Check50"/>
                  <w:enabled/>
                  <w:calcOnExit w:val="0"/>
                  <w:checkBox>
                    <w:sizeAuto/>
                    <w:default w:val="0"/>
                  </w:checkBox>
                </w:ffData>
              </w:fldChar>
            </w:r>
            <w:r w:rsidRPr="00433363">
              <w:rPr>
                <w:rFonts w:ascii="Arial" w:hAnsi="Arial" w:cs="Arial"/>
              </w:rPr>
              <w:instrText xml:space="preserve"> FORMCHECKBOX </w:instrText>
            </w:r>
            <w:r w:rsidR="0060529E">
              <w:rPr>
                <w:rFonts w:ascii="Arial" w:hAnsi="Arial" w:cs="Arial"/>
              </w:rPr>
            </w:r>
            <w:r w:rsidR="0060529E">
              <w:rPr>
                <w:rFonts w:ascii="Arial" w:hAnsi="Arial" w:cs="Arial"/>
              </w:rPr>
              <w:fldChar w:fldCharType="separate"/>
            </w:r>
            <w:r w:rsidRPr="00433363">
              <w:rPr>
                <w:rFonts w:ascii="Arial" w:hAnsi="Arial" w:cs="Arial"/>
              </w:rPr>
              <w:fldChar w:fldCharType="end"/>
            </w:r>
          </w:p>
          <w:p w:rsidR="00C374AD" w:rsidRPr="00433363" w:rsidRDefault="00C374AD" w:rsidP="00040468">
            <w:pPr>
              <w:pStyle w:val="NoSpacing"/>
              <w:jc w:val="center"/>
              <w:rPr>
                <w:rFonts w:ascii="Arial" w:hAnsi="Arial" w:cs="Arial"/>
                <w:i/>
              </w:rPr>
            </w:pPr>
          </w:p>
        </w:tc>
        <w:tc>
          <w:tcPr>
            <w:tcW w:w="4644" w:type="dxa"/>
          </w:tcPr>
          <w:p w:rsidR="00C374AD" w:rsidRPr="00433363" w:rsidRDefault="00C374AD" w:rsidP="00040468">
            <w:pPr>
              <w:pStyle w:val="NoSpacing"/>
              <w:rPr>
                <w:rFonts w:ascii="Arial" w:hAnsi="Arial" w:cs="Arial"/>
              </w:rPr>
            </w:pPr>
          </w:p>
          <w:p w:rsidR="00C374AD" w:rsidRPr="00433363" w:rsidRDefault="00C374AD" w:rsidP="00040468">
            <w:pPr>
              <w:pStyle w:val="NoSpacing"/>
              <w:rPr>
                <w:rFonts w:ascii="Arial" w:hAnsi="Arial" w:cs="Arial"/>
              </w:rPr>
            </w:pPr>
          </w:p>
        </w:tc>
      </w:tr>
      <w:tr w:rsidR="00C374AD" w:rsidRPr="00433363" w:rsidTr="00040468">
        <w:tc>
          <w:tcPr>
            <w:tcW w:w="3300" w:type="dxa"/>
          </w:tcPr>
          <w:p w:rsidR="00C374AD" w:rsidRPr="00433363" w:rsidRDefault="00C374AD" w:rsidP="00040468">
            <w:pPr>
              <w:pStyle w:val="NoSpacing"/>
              <w:rPr>
                <w:rFonts w:ascii="Arial" w:hAnsi="Arial" w:cs="Arial"/>
              </w:rPr>
            </w:pPr>
            <w:r w:rsidRPr="00433363">
              <w:rPr>
                <w:rFonts w:ascii="Arial" w:hAnsi="Arial" w:cs="Arial"/>
              </w:rPr>
              <w:t>Outcome 4: Stop and rethink.</w:t>
            </w:r>
          </w:p>
        </w:tc>
        <w:tc>
          <w:tcPr>
            <w:tcW w:w="1911" w:type="dxa"/>
          </w:tcPr>
          <w:p w:rsidR="00C374AD" w:rsidRPr="00433363" w:rsidRDefault="00C374AD" w:rsidP="00040468">
            <w:pPr>
              <w:pStyle w:val="NoSpacing"/>
              <w:jc w:val="center"/>
              <w:rPr>
                <w:rFonts w:ascii="Arial" w:hAnsi="Arial" w:cs="Arial"/>
              </w:rPr>
            </w:pPr>
            <w:r w:rsidRPr="00433363">
              <w:rPr>
                <w:rFonts w:ascii="Arial" w:hAnsi="Arial" w:cs="Arial"/>
              </w:rPr>
              <w:fldChar w:fldCharType="begin">
                <w:ffData>
                  <w:name w:val="Check50"/>
                  <w:enabled/>
                  <w:calcOnExit w:val="0"/>
                  <w:checkBox>
                    <w:sizeAuto/>
                    <w:default w:val="0"/>
                  </w:checkBox>
                </w:ffData>
              </w:fldChar>
            </w:r>
            <w:r w:rsidRPr="00433363">
              <w:rPr>
                <w:rFonts w:ascii="Arial" w:hAnsi="Arial" w:cs="Arial"/>
              </w:rPr>
              <w:instrText xml:space="preserve"> FORMCHECKBOX </w:instrText>
            </w:r>
            <w:r w:rsidR="0060529E">
              <w:rPr>
                <w:rFonts w:ascii="Arial" w:hAnsi="Arial" w:cs="Arial"/>
              </w:rPr>
            </w:r>
            <w:r w:rsidR="0060529E">
              <w:rPr>
                <w:rFonts w:ascii="Arial" w:hAnsi="Arial" w:cs="Arial"/>
              </w:rPr>
              <w:fldChar w:fldCharType="separate"/>
            </w:r>
            <w:r w:rsidRPr="00433363">
              <w:rPr>
                <w:rFonts w:ascii="Arial" w:hAnsi="Arial" w:cs="Arial"/>
              </w:rPr>
              <w:fldChar w:fldCharType="end"/>
            </w:r>
          </w:p>
          <w:p w:rsidR="00C374AD" w:rsidRPr="00433363" w:rsidRDefault="00C374AD" w:rsidP="00040468">
            <w:pPr>
              <w:pStyle w:val="NoSpacing"/>
              <w:jc w:val="center"/>
              <w:rPr>
                <w:rFonts w:ascii="Arial" w:hAnsi="Arial" w:cs="Arial"/>
                <w:i/>
              </w:rPr>
            </w:pPr>
          </w:p>
        </w:tc>
        <w:tc>
          <w:tcPr>
            <w:tcW w:w="4644" w:type="dxa"/>
          </w:tcPr>
          <w:p w:rsidR="00C374AD" w:rsidRPr="00433363" w:rsidRDefault="00C374AD" w:rsidP="00040468">
            <w:pPr>
              <w:pStyle w:val="NoSpacing"/>
              <w:rPr>
                <w:rFonts w:ascii="Arial" w:hAnsi="Arial" w:cs="Arial"/>
              </w:rPr>
            </w:pPr>
          </w:p>
          <w:p w:rsidR="00C374AD" w:rsidRPr="00433363" w:rsidRDefault="00C374AD" w:rsidP="00040468">
            <w:pPr>
              <w:pStyle w:val="NoSpacing"/>
              <w:rPr>
                <w:rFonts w:ascii="Arial" w:hAnsi="Arial" w:cs="Arial"/>
              </w:rPr>
            </w:pPr>
          </w:p>
        </w:tc>
      </w:tr>
    </w:tbl>
    <w:p w:rsidR="00C374AD" w:rsidRPr="00433363" w:rsidRDefault="00C374AD" w:rsidP="00C374AD">
      <w:pPr>
        <w:pStyle w:val="NoSpacing"/>
        <w:rPr>
          <w:rFonts w:ascii="Arial" w:hAnsi="Arial" w:cs="Arial"/>
          <w:b/>
        </w:rPr>
      </w:pPr>
    </w:p>
    <w:p w:rsidR="00C374AD" w:rsidRPr="00433363" w:rsidRDefault="00C374AD" w:rsidP="00C374AD">
      <w:pPr>
        <w:pStyle w:val="NoSpacing"/>
        <w:rPr>
          <w:rFonts w:ascii="Arial" w:eastAsia="Times New Roman" w:hAnsi="Arial" w:cs="Arial"/>
          <w:b/>
          <w:lang w:eastAsia="en-GB"/>
        </w:rPr>
      </w:pPr>
    </w:p>
    <w:p w:rsidR="00C374AD" w:rsidRPr="00433363" w:rsidRDefault="00C374AD" w:rsidP="00C374AD">
      <w:pPr>
        <w:pStyle w:val="NoSpacing"/>
        <w:rPr>
          <w:rFonts w:ascii="Arial" w:eastAsia="Times New Roman" w:hAnsi="Arial" w:cs="Arial"/>
          <w:b/>
          <w:lang w:eastAsia="en-GB"/>
        </w:rPr>
      </w:pPr>
    </w:p>
    <w:p w:rsidR="00C374AD" w:rsidRPr="00D875CD" w:rsidRDefault="00C374AD" w:rsidP="00C374AD">
      <w:pPr>
        <w:pStyle w:val="NoSpacing"/>
        <w:rPr>
          <w:rFonts w:ascii="Arial" w:eastAsia="Times New Roman" w:hAnsi="Arial" w:cs="Arial"/>
          <w:b/>
          <w:sz w:val="28"/>
          <w:szCs w:val="28"/>
          <w:lang w:eastAsia="en-GB"/>
        </w:rPr>
      </w:pPr>
      <w:r w:rsidRPr="00D875CD">
        <w:rPr>
          <w:rFonts w:ascii="Arial" w:eastAsia="Times New Roman" w:hAnsi="Arial" w:cs="Arial"/>
          <w:b/>
          <w:sz w:val="28"/>
          <w:szCs w:val="28"/>
          <w:lang w:eastAsia="en-GB"/>
        </w:rPr>
        <w:t xml:space="preserve">SECTION 5 - ACTIONS TO BE TAKEN AS A RESULT OF THIS </w:t>
      </w:r>
      <w:proofErr w:type="spellStart"/>
      <w:r w:rsidRPr="00D875CD">
        <w:rPr>
          <w:rFonts w:ascii="Arial" w:eastAsia="Times New Roman" w:hAnsi="Arial" w:cs="Arial"/>
          <w:b/>
          <w:sz w:val="28"/>
          <w:szCs w:val="28"/>
          <w:lang w:eastAsia="en-GB"/>
        </w:rPr>
        <w:t>EqIAA</w:t>
      </w:r>
      <w:proofErr w:type="spellEnd"/>
    </w:p>
    <w:p w:rsidR="00F569C7" w:rsidRDefault="00F569C7" w:rsidP="00C374AD">
      <w:pPr>
        <w:rPr>
          <w:rFonts w:cs="Arial"/>
          <w:sz w:val="22"/>
          <w:szCs w:val="22"/>
        </w:rPr>
      </w:pPr>
    </w:p>
    <w:p w:rsidR="00C374AD" w:rsidRPr="00017CC2" w:rsidRDefault="00017CC2" w:rsidP="00017CC2">
      <w:pPr>
        <w:pStyle w:val="ListParagraph"/>
        <w:numPr>
          <w:ilvl w:val="0"/>
          <w:numId w:val="11"/>
        </w:numPr>
        <w:rPr>
          <w:rFonts w:cs="Arial"/>
          <w:sz w:val="22"/>
          <w:szCs w:val="22"/>
        </w:rPr>
      </w:pPr>
      <w:r w:rsidRPr="00017CC2">
        <w:rPr>
          <w:rFonts w:cs="Arial"/>
          <w:sz w:val="22"/>
          <w:szCs w:val="22"/>
        </w:rPr>
        <w:t>Retain Spring Hill, Kingswood as part of the treated network.</w:t>
      </w:r>
    </w:p>
    <w:p w:rsidR="00017CC2" w:rsidRPr="00017CC2" w:rsidRDefault="00017CC2" w:rsidP="00017CC2">
      <w:pPr>
        <w:pStyle w:val="ListParagraph"/>
        <w:numPr>
          <w:ilvl w:val="0"/>
          <w:numId w:val="11"/>
        </w:numPr>
        <w:rPr>
          <w:rFonts w:cs="Arial"/>
          <w:sz w:val="22"/>
          <w:szCs w:val="22"/>
        </w:rPr>
      </w:pPr>
      <w:r w:rsidRPr="00017CC2">
        <w:rPr>
          <w:rFonts w:cs="Arial"/>
          <w:sz w:val="22"/>
          <w:szCs w:val="22"/>
        </w:rPr>
        <w:t xml:space="preserve">Continue to monitor impact in respect of protected characteristic groups as part of the regular </w:t>
      </w:r>
      <w:proofErr w:type="spellStart"/>
      <w:r w:rsidRPr="00017CC2">
        <w:rPr>
          <w:rFonts w:cs="Arial"/>
          <w:sz w:val="22"/>
          <w:szCs w:val="22"/>
        </w:rPr>
        <w:t>Streetcare</w:t>
      </w:r>
      <w:proofErr w:type="spellEnd"/>
      <w:r w:rsidRPr="00017CC2">
        <w:rPr>
          <w:rFonts w:cs="Arial"/>
          <w:sz w:val="22"/>
          <w:szCs w:val="22"/>
        </w:rPr>
        <w:t xml:space="preserve"> Survey.</w:t>
      </w:r>
    </w:p>
    <w:p w:rsidR="00C374AD" w:rsidRPr="00433363" w:rsidRDefault="00C374AD" w:rsidP="00C374AD">
      <w:pPr>
        <w:rPr>
          <w:rFonts w:cs="Arial"/>
          <w:b/>
          <w:sz w:val="22"/>
          <w:szCs w:val="22"/>
        </w:rPr>
      </w:pPr>
    </w:p>
    <w:p w:rsidR="00C374AD" w:rsidRPr="00433363" w:rsidRDefault="00C374AD" w:rsidP="00C374AD">
      <w:pPr>
        <w:rPr>
          <w:rFonts w:cs="Arial"/>
          <w:b/>
          <w:sz w:val="22"/>
          <w:szCs w:val="22"/>
        </w:rPr>
      </w:pPr>
    </w:p>
    <w:p w:rsidR="00C374AD" w:rsidRPr="00433363" w:rsidRDefault="00C374AD" w:rsidP="00C374AD">
      <w:pPr>
        <w:rPr>
          <w:rFonts w:cs="Arial"/>
          <w:b/>
          <w:sz w:val="22"/>
          <w:szCs w:val="22"/>
        </w:rPr>
      </w:pPr>
    </w:p>
    <w:p w:rsidR="00C374AD" w:rsidRPr="00D875CD" w:rsidRDefault="00C374AD" w:rsidP="00C374AD">
      <w:pPr>
        <w:rPr>
          <w:rFonts w:cs="Arial"/>
          <w:b/>
          <w:sz w:val="28"/>
          <w:szCs w:val="28"/>
        </w:rPr>
      </w:pPr>
      <w:r w:rsidRPr="00D875CD">
        <w:rPr>
          <w:rFonts w:cs="Arial"/>
          <w:b/>
          <w:sz w:val="28"/>
          <w:szCs w:val="28"/>
        </w:rPr>
        <w:t xml:space="preserve">SECTION 6 - EVIDENCE INFORMING THIS </w:t>
      </w:r>
      <w:proofErr w:type="spellStart"/>
      <w:r w:rsidRPr="00D875CD">
        <w:rPr>
          <w:rFonts w:cs="Arial"/>
          <w:b/>
          <w:sz w:val="28"/>
          <w:szCs w:val="28"/>
        </w:rPr>
        <w:t>EqIAA</w:t>
      </w:r>
      <w:proofErr w:type="spellEnd"/>
    </w:p>
    <w:p w:rsidR="00F569C7" w:rsidRPr="00433363" w:rsidRDefault="00F569C7" w:rsidP="00C374AD">
      <w:pPr>
        <w:rPr>
          <w:rFonts w:cs="Arial"/>
          <w:sz w:val="22"/>
          <w:szCs w:val="22"/>
        </w:rPr>
      </w:pPr>
    </w:p>
    <w:p w:rsidR="00C374AD" w:rsidRDefault="00C374AD" w:rsidP="00C374AD">
      <w:pPr>
        <w:pStyle w:val="ListParagraph"/>
        <w:numPr>
          <w:ilvl w:val="0"/>
          <w:numId w:val="6"/>
        </w:numPr>
        <w:rPr>
          <w:rFonts w:cs="Arial"/>
          <w:sz w:val="22"/>
          <w:szCs w:val="22"/>
        </w:rPr>
      </w:pPr>
      <w:r>
        <w:rPr>
          <w:rFonts w:cs="Arial"/>
          <w:sz w:val="22"/>
          <w:szCs w:val="22"/>
        </w:rPr>
        <w:t>2017 Streetcare Survey results.</w:t>
      </w:r>
    </w:p>
    <w:p w:rsidR="00C374AD" w:rsidRDefault="00C374AD" w:rsidP="00C374AD">
      <w:pPr>
        <w:pStyle w:val="ListParagraph"/>
        <w:numPr>
          <w:ilvl w:val="0"/>
          <w:numId w:val="6"/>
        </w:numPr>
        <w:rPr>
          <w:rFonts w:cs="Arial"/>
          <w:sz w:val="22"/>
          <w:szCs w:val="22"/>
        </w:rPr>
      </w:pPr>
      <w:r>
        <w:rPr>
          <w:rFonts w:cs="Arial"/>
          <w:sz w:val="22"/>
          <w:szCs w:val="22"/>
        </w:rPr>
        <w:t>Mapping system used to assess any ‘places of concern’ along the identified routes and/or impacting upon the identified routes.</w:t>
      </w:r>
    </w:p>
    <w:p w:rsidR="00420EAA" w:rsidRDefault="00420EAA" w:rsidP="00C374AD">
      <w:pPr>
        <w:pStyle w:val="ListParagraph"/>
        <w:numPr>
          <w:ilvl w:val="0"/>
          <w:numId w:val="6"/>
        </w:numPr>
        <w:rPr>
          <w:rFonts w:cs="Arial"/>
          <w:sz w:val="22"/>
          <w:szCs w:val="22"/>
        </w:rPr>
      </w:pPr>
      <w:r>
        <w:rPr>
          <w:rFonts w:cs="Arial"/>
          <w:sz w:val="22"/>
          <w:szCs w:val="22"/>
        </w:rPr>
        <w:t>South Gloucestershire Transport Team feedback concerning bus routes.</w:t>
      </w:r>
    </w:p>
    <w:p w:rsidR="00017CC2" w:rsidRPr="00FF7C3F" w:rsidRDefault="00017CC2" w:rsidP="00C374AD">
      <w:pPr>
        <w:pStyle w:val="ListParagraph"/>
        <w:numPr>
          <w:ilvl w:val="0"/>
          <w:numId w:val="6"/>
        </w:numPr>
        <w:rPr>
          <w:rFonts w:cs="Arial"/>
          <w:sz w:val="22"/>
          <w:szCs w:val="22"/>
        </w:rPr>
      </w:pPr>
      <w:r>
        <w:rPr>
          <w:rFonts w:cs="Arial"/>
          <w:sz w:val="22"/>
          <w:szCs w:val="22"/>
        </w:rPr>
        <w:t>Consultation feedback results.</w:t>
      </w:r>
    </w:p>
    <w:p w:rsidR="00D16CEE" w:rsidRPr="00DF308E" w:rsidRDefault="00D16CEE">
      <w:pPr>
        <w:rPr>
          <w:sz w:val="22"/>
          <w:szCs w:val="22"/>
        </w:rPr>
      </w:pPr>
    </w:p>
    <w:sectPr w:rsidR="00D16CEE" w:rsidRPr="00DF308E" w:rsidSect="00C374AD">
      <w:pgSz w:w="11906" w:h="16838" w:code="9"/>
      <w:pgMar w:top="1021" w:right="1021" w:bottom="907" w:left="102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9E" w:rsidRDefault="0060529E" w:rsidP="00C374AD">
      <w:r>
        <w:separator/>
      </w:r>
    </w:p>
  </w:endnote>
  <w:endnote w:type="continuationSeparator" w:id="0">
    <w:p w:rsidR="0060529E" w:rsidRDefault="0060529E" w:rsidP="00C3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81348"/>
      <w:docPartObj>
        <w:docPartGallery w:val="Page Numbers (Bottom of Page)"/>
        <w:docPartUnique/>
      </w:docPartObj>
    </w:sdtPr>
    <w:sdtEndPr>
      <w:rPr>
        <w:noProof/>
        <w:sz w:val="22"/>
        <w:szCs w:val="22"/>
      </w:rPr>
    </w:sdtEndPr>
    <w:sdtContent>
      <w:p w:rsidR="00B92375" w:rsidRPr="00C374AD" w:rsidRDefault="00B92375">
        <w:pPr>
          <w:pStyle w:val="Footer"/>
          <w:jc w:val="right"/>
          <w:rPr>
            <w:sz w:val="22"/>
            <w:szCs w:val="22"/>
          </w:rPr>
        </w:pPr>
        <w:r w:rsidRPr="00C374AD">
          <w:rPr>
            <w:sz w:val="22"/>
            <w:szCs w:val="22"/>
          </w:rPr>
          <w:fldChar w:fldCharType="begin"/>
        </w:r>
        <w:r w:rsidRPr="00C374AD">
          <w:rPr>
            <w:sz w:val="22"/>
            <w:szCs w:val="22"/>
          </w:rPr>
          <w:instrText xml:space="preserve"> PAGE   \* MERGEFORMAT </w:instrText>
        </w:r>
        <w:r w:rsidRPr="00C374AD">
          <w:rPr>
            <w:sz w:val="22"/>
            <w:szCs w:val="22"/>
          </w:rPr>
          <w:fldChar w:fldCharType="separate"/>
        </w:r>
        <w:r w:rsidR="00684212">
          <w:rPr>
            <w:noProof/>
            <w:sz w:val="22"/>
            <w:szCs w:val="22"/>
          </w:rPr>
          <w:t>1</w:t>
        </w:r>
        <w:r w:rsidRPr="00C374AD">
          <w:rPr>
            <w:noProof/>
            <w:sz w:val="22"/>
            <w:szCs w:val="22"/>
          </w:rPr>
          <w:fldChar w:fldCharType="end"/>
        </w:r>
      </w:p>
    </w:sdtContent>
  </w:sdt>
  <w:p w:rsidR="00B92375" w:rsidRDefault="00B92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9E" w:rsidRDefault="0060529E" w:rsidP="00C374AD">
      <w:r>
        <w:separator/>
      </w:r>
    </w:p>
  </w:footnote>
  <w:footnote w:type="continuationSeparator" w:id="0">
    <w:p w:rsidR="0060529E" w:rsidRDefault="0060529E" w:rsidP="00C3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AEF"/>
    <w:multiLevelType w:val="hybridMultilevel"/>
    <w:tmpl w:val="534CFA0E"/>
    <w:lvl w:ilvl="0" w:tplc="005AFA7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83386"/>
    <w:multiLevelType w:val="hybridMultilevel"/>
    <w:tmpl w:val="D3AC0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664A73"/>
    <w:multiLevelType w:val="hybridMultilevel"/>
    <w:tmpl w:val="A7F01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E578E0"/>
    <w:multiLevelType w:val="hybridMultilevel"/>
    <w:tmpl w:val="D6367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7C3D34"/>
    <w:multiLevelType w:val="hybridMultilevel"/>
    <w:tmpl w:val="58DEA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AA4E05"/>
    <w:multiLevelType w:val="hybridMultilevel"/>
    <w:tmpl w:val="9A0C6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3146D2"/>
    <w:multiLevelType w:val="hybridMultilevel"/>
    <w:tmpl w:val="7676E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A011F1"/>
    <w:multiLevelType w:val="hybridMultilevel"/>
    <w:tmpl w:val="D79AC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E46BAF"/>
    <w:multiLevelType w:val="hybridMultilevel"/>
    <w:tmpl w:val="1C10F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E65E4E"/>
    <w:multiLevelType w:val="hybridMultilevel"/>
    <w:tmpl w:val="55923F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DFF047A"/>
    <w:multiLevelType w:val="hybridMultilevel"/>
    <w:tmpl w:val="D7A0D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0"/>
  </w:num>
  <w:num w:numId="6">
    <w:abstractNumId w:val="1"/>
  </w:num>
  <w:num w:numId="7">
    <w:abstractNumId w:val="9"/>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A"/>
    <w:rsid w:val="00017CC2"/>
    <w:rsid w:val="00023336"/>
    <w:rsid w:val="00040468"/>
    <w:rsid w:val="000456F7"/>
    <w:rsid w:val="00047969"/>
    <w:rsid w:val="000701BD"/>
    <w:rsid w:val="000C1EAB"/>
    <w:rsid w:val="00120D90"/>
    <w:rsid w:val="0012327A"/>
    <w:rsid w:val="0013151D"/>
    <w:rsid w:val="00131C3B"/>
    <w:rsid w:val="001A5694"/>
    <w:rsid w:val="001F4BA6"/>
    <w:rsid w:val="002023B9"/>
    <w:rsid w:val="0023509D"/>
    <w:rsid w:val="002412BE"/>
    <w:rsid w:val="00250CCD"/>
    <w:rsid w:val="0027164C"/>
    <w:rsid w:val="002969A5"/>
    <w:rsid w:val="002B4CC4"/>
    <w:rsid w:val="002F65D0"/>
    <w:rsid w:val="00305F26"/>
    <w:rsid w:val="0031299E"/>
    <w:rsid w:val="00330155"/>
    <w:rsid w:val="003D34AF"/>
    <w:rsid w:val="003E42D0"/>
    <w:rsid w:val="003E58D3"/>
    <w:rsid w:val="00420EAA"/>
    <w:rsid w:val="004E0359"/>
    <w:rsid w:val="005016B2"/>
    <w:rsid w:val="00512309"/>
    <w:rsid w:val="005165CA"/>
    <w:rsid w:val="0052430B"/>
    <w:rsid w:val="005B403C"/>
    <w:rsid w:val="0060529E"/>
    <w:rsid w:val="00624790"/>
    <w:rsid w:val="00627EF1"/>
    <w:rsid w:val="0064061B"/>
    <w:rsid w:val="006410D6"/>
    <w:rsid w:val="00647174"/>
    <w:rsid w:val="00684212"/>
    <w:rsid w:val="006A2005"/>
    <w:rsid w:val="006D196A"/>
    <w:rsid w:val="006F19C1"/>
    <w:rsid w:val="007C221F"/>
    <w:rsid w:val="00807149"/>
    <w:rsid w:val="00870116"/>
    <w:rsid w:val="00895DA2"/>
    <w:rsid w:val="008A71A7"/>
    <w:rsid w:val="008F4ED4"/>
    <w:rsid w:val="00940318"/>
    <w:rsid w:val="009C26D4"/>
    <w:rsid w:val="00A71AD5"/>
    <w:rsid w:val="00B15845"/>
    <w:rsid w:val="00B327B7"/>
    <w:rsid w:val="00B33098"/>
    <w:rsid w:val="00B92375"/>
    <w:rsid w:val="00BE373E"/>
    <w:rsid w:val="00C17663"/>
    <w:rsid w:val="00C176A2"/>
    <w:rsid w:val="00C374AD"/>
    <w:rsid w:val="00C57CFF"/>
    <w:rsid w:val="00C85733"/>
    <w:rsid w:val="00C87ACF"/>
    <w:rsid w:val="00D16CEE"/>
    <w:rsid w:val="00D60A94"/>
    <w:rsid w:val="00D833CE"/>
    <w:rsid w:val="00D93EE9"/>
    <w:rsid w:val="00DA4572"/>
    <w:rsid w:val="00DC7CD1"/>
    <w:rsid w:val="00DD0BA6"/>
    <w:rsid w:val="00DE4708"/>
    <w:rsid w:val="00DF308E"/>
    <w:rsid w:val="00E16359"/>
    <w:rsid w:val="00EB48CA"/>
    <w:rsid w:val="00F04266"/>
    <w:rsid w:val="00F10A42"/>
    <w:rsid w:val="00F225A9"/>
    <w:rsid w:val="00F338A2"/>
    <w:rsid w:val="00F37E01"/>
    <w:rsid w:val="00F569C7"/>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7A"/>
    <w:pPr>
      <w:ind w:left="720"/>
      <w:contextualSpacing/>
    </w:pPr>
  </w:style>
  <w:style w:type="paragraph" w:styleId="NoSpacing">
    <w:name w:val="No Spacing"/>
    <w:uiPriority w:val="1"/>
    <w:qFormat/>
    <w:rsid w:val="008A71A7"/>
    <w:rPr>
      <w:rFonts w:ascii="Calibri" w:eastAsia="Calibri" w:hAnsi="Calibri"/>
      <w:sz w:val="22"/>
      <w:szCs w:val="22"/>
    </w:rPr>
  </w:style>
  <w:style w:type="character" w:styleId="Hyperlink">
    <w:name w:val="Hyperlink"/>
    <w:basedOn w:val="DefaultParagraphFont"/>
    <w:uiPriority w:val="99"/>
    <w:unhideWhenUsed/>
    <w:rsid w:val="008A71A7"/>
    <w:rPr>
      <w:color w:val="0000FF" w:themeColor="hyperlink"/>
      <w:u w:val="single"/>
    </w:rPr>
  </w:style>
  <w:style w:type="paragraph" w:styleId="Header">
    <w:name w:val="header"/>
    <w:basedOn w:val="Normal"/>
    <w:link w:val="HeaderChar"/>
    <w:uiPriority w:val="99"/>
    <w:unhideWhenUsed/>
    <w:rsid w:val="00C374AD"/>
    <w:pPr>
      <w:tabs>
        <w:tab w:val="center" w:pos="4513"/>
        <w:tab w:val="right" w:pos="9026"/>
      </w:tabs>
    </w:pPr>
  </w:style>
  <w:style w:type="character" w:customStyle="1" w:styleId="HeaderChar">
    <w:name w:val="Header Char"/>
    <w:basedOn w:val="DefaultParagraphFont"/>
    <w:link w:val="Header"/>
    <w:uiPriority w:val="99"/>
    <w:rsid w:val="00C374AD"/>
  </w:style>
  <w:style w:type="paragraph" w:styleId="Footer">
    <w:name w:val="footer"/>
    <w:basedOn w:val="Normal"/>
    <w:link w:val="FooterChar"/>
    <w:uiPriority w:val="99"/>
    <w:unhideWhenUsed/>
    <w:rsid w:val="00C374AD"/>
    <w:pPr>
      <w:tabs>
        <w:tab w:val="center" w:pos="4513"/>
        <w:tab w:val="right" w:pos="9026"/>
      </w:tabs>
    </w:pPr>
  </w:style>
  <w:style w:type="character" w:customStyle="1" w:styleId="FooterChar">
    <w:name w:val="Footer Char"/>
    <w:basedOn w:val="DefaultParagraphFont"/>
    <w:link w:val="Footer"/>
    <w:uiPriority w:val="99"/>
    <w:rsid w:val="00C374AD"/>
  </w:style>
  <w:style w:type="character" w:customStyle="1" w:styleId="fontstyle01">
    <w:name w:val="fontstyle01"/>
    <w:basedOn w:val="DefaultParagraphFont"/>
    <w:rsid w:val="00C17663"/>
    <w:rPr>
      <w:b w:val="0"/>
      <w:bCs w:val="0"/>
      <w:i w:val="0"/>
      <w:iCs w:val="0"/>
      <w:color w:val="404040"/>
      <w:sz w:val="28"/>
      <w:szCs w:val="28"/>
    </w:rPr>
  </w:style>
  <w:style w:type="character" w:styleId="CommentReference">
    <w:name w:val="annotation reference"/>
    <w:basedOn w:val="DefaultParagraphFont"/>
    <w:uiPriority w:val="99"/>
    <w:semiHidden/>
    <w:unhideWhenUsed/>
    <w:rsid w:val="002969A5"/>
    <w:rPr>
      <w:sz w:val="16"/>
      <w:szCs w:val="16"/>
    </w:rPr>
  </w:style>
  <w:style w:type="paragraph" w:styleId="CommentText">
    <w:name w:val="annotation text"/>
    <w:basedOn w:val="Normal"/>
    <w:link w:val="CommentTextChar"/>
    <w:uiPriority w:val="99"/>
    <w:semiHidden/>
    <w:unhideWhenUsed/>
    <w:rsid w:val="002969A5"/>
    <w:rPr>
      <w:sz w:val="20"/>
    </w:rPr>
  </w:style>
  <w:style w:type="character" w:customStyle="1" w:styleId="CommentTextChar">
    <w:name w:val="Comment Text Char"/>
    <w:basedOn w:val="DefaultParagraphFont"/>
    <w:link w:val="CommentText"/>
    <w:uiPriority w:val="99"/>
    <w:semiHidden/>
    <w:rsid w:val="002969A5"/>
    <w:rPr>
      <w:sz w:val="20"/>
    </w:rPr>
  </w:style>
  <w:style w:type="paragraph" w:styleId="CommentSubject">
    <w:name w:val="annotation subject"/>
    <w:basedOn w:val="CommentText"/>
    <w:next w:val="CommentText"/>
    <w:link w:val="CommentSubjectChar"/>
    <w:uiPriority w:val="99"/>
    <w:semiHidden/>
    <w:unhideWhenUsed/>
    <w:rsid w:val="002969A5"/>
    <w:rPr>
      <w:b/>
      <w:bCs/>
    </w:rPr>
  </w:style>
  <w:style w:type="character" w:customStyle="1" w:styleId="CommentSubjectChar">
    <w:name w:val="Comment Subject Char"/>
    <w:basedOn w:val="CommentTextChar"/>
    <w:link w:val="CommentSubject"/>
    <w:uiPriority w:val="99"/>
    <w:semiHidden/>
    <w:rsid w:val="002969A5"/>
    <w:rPr>
      <w:b/>
      <w:bCs/>
      <w:sz w:val="20"/>
    </w:rPr>
  </w:style>
  <w:style w:type="paragraph" w:styleId="BalloonText">
    <w:name w:val="Balloon Text"/>
    <w:basedOn w:val="Normal"/>
    <w:link w:val="BalloonTextChar"/>
    <w:uiPriority w:val="99"/>
    <w:semiHidden/>
    <w:unhideWhenUsed/>
    <w:rsid w:val="002969A5"/>
    <w:rPr>
      <w:rFonts w:ascii="Tahoma" w:hAnsi="Tahoma" w:cs="Tahoma"/>
      <w:sz w:val="16"/>
      <w:szCs w:val="16"/>
    </w:rPr>
  </w:style>
  <w:style w:type="character" w:customStyle="1" w:styleId="BalloonTextChar">
    <w:name w:val="Balloon Text Char"/>
    <w:basedOn w:val="DefaultParagraphFont"/>
    <w:link w:val="BalloonText"/>
    <w:uiPriority w:val="99"/>
    <w:semiHidden/>
    <w:rsid w:val="002969A5"/>
    <w:rPr>
      <w:rFonts w:ascii="Tahoma" w:hAnsi="Tahoma" w:cs="Tahoma"/>
      <w:sz w:val="16"/>
      <w:szCs w:val="16"/>
    </w:rPr>
  </w:style>
  <w:style w:type="table" w:styleId="TableGrid">
    <w:name w:val="Table Grid"/>
    <w:basedOn w:val="TableNormal"/>
    <w:uiPriority w:val="59"/>
    <w:rsid w:val="0025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7A"/>
    <w:pPr>
      <w:ind w:left="720"/>
      <w:contextualSpacing/>
    </w:pPr>
  </w:style>
  <w:style w:type="paragraph" w:styleId="NoSpacing">
    <w:name w:val="No Spacing"/>
    <w:uiPriority w:val="1"/>
    <w:qFormat/>
    <w:rsid w:val="008A71A7"/>
    <w:rPr>
      <w:rFonts w:ascii="Calibri" w:eastAsia="Calibri" w:hAnsi="Calibri"/>
      <w:sz w:val="22"/>
      <w:szCs w:val="22"/>
    </w:rPr>
  </w:style>
  <w:style w:type="character" w:styleId="Hyperlink">
    <w:name w:val="Hyperlink"/>
    <w:basedOn w:val="DefaultParagraphFont"/>
    <w:uiPriority w:val="99"/>
    <w:unhideWhenUsed/>
    <w:rsid w:val="008A71A7"/>
    <w:rPr>
      <w:color w:val="0000FF" w:themeColor="hyperlink"/>
      <w:u w:val="single"/>
    </w:rPr>
  </w:style>
  <w:style w:type="paragraph" w:styleId="Header">
    <w:name w:val="header"/>
    <w:basedOn w:val="Normal"/>
    <w:link w:val="HeaderChar"/>
    <w:uiPriority w:val="99"/>
    <w:unhideWhenUsed/>
    <w:rsid w:val="00C374AD"/>
    <w:pPr>
      <w:tabs>
        <w:tab w:val="center" w:pos="4513"/>
        <w:tab w:val="right" w:pos="9026"/>
      </w:tabs>
    </w:pPr>
  </w:style>
  <w:style w:type="character" w:customStyle="1" w:styleId="HeaderChar">
    <w:name w:val="Header Char"/>
    <w:basedOn w:val="DefaultParagraphFont"/>
    <w:link w:val="Header"/>
    <w:uiPriority w:val="99"/>
    <w:rsid w:val="00C374AD"/>
  </w:style>
  <w:style w:type="paragraph" w:styleId="Footer">
    <w:name w:val="footer"/>
    <w:basedOn w:val="Normal"/>
    <w:link w:val="FooterChar"/>
    <w:uiPriority w:val="99"/>
    <w:unhideWhenUsed/>
    <w:rsid w:val="00C374AD"/>
    <w:pPr>
      <w:tabs>
        <w:tab w:val="center" w:pos="4513"/>
        <w:tab w:val="right" w:pos="9026"/>
      </w:tabs>
    </w:pPr>
  </w:style>
  <w:style w:type="character" w:customStyle="1" w:styleId="FooterChar">
    <w:name w:val="Footer Char"/>
    <w:basedOn w:val="DefaultParagraphFont"/>
    <w:link w:val="Footer"/>
    <w:uiPriority w:val="99"/>
    <w:rsid w:val="00C374AD"/>
  </w:style>
  <w:style w:type="character" w:customStyle="1" w:styleId="fontstyle01">
    <w:name w:val="fontstyle01"/>
    <w:basedOn w:val="DefaultParagraphFont"/>
    <w:rsid w:val="00C17663"/>
    <w:rPr>
      <w:b w:val="0"/>
      <w:bCs w:val="0"/>
      <w:i w:val="0"/>
      <w:iCs w:val="0"/>
      <w:color w:val="404040"/>
      <w:sz w:val="28"/>
      <w:szCs w:val="28"/>
    </w:rPr>
  </w:style>
  <w:style w:type="character" w:styleId="CommentReference">
    <w:name w:val="annotation reference"/>
    <w:basedOn w:val="DefaultParagraphFont"/>
    <w:uiPriority w:val="99"/>
    <w:semiHidden/>
    <w:unhideWhenUsed/>
    <w:rsid w:val="002969A5"/>
    <w:rPr>
      <w:sz w:val="16"/>
      <w:szCs w:val="16"/>
    </w:rPr>
  </w:style>
  <w:style w:type="paragraph" w:styleId="CommentText">
    <w:name w:val="annotation text"/>
    <w:basedOn w:val="Normal"/>
    <w:link w:val="CommentTextChar"/>
    <w:uiPriority w:val="99"/>
    <w:semiHidden/>
    <w:unhideWhenUsed/>
    <w:rsid w:val="002969A5"/>
    <w:rPr>
      <w:sz w:val="20"/>
    </w:rPr>
  </w:style>
  <w:style w:type="character" w:customStyle="1" w:styleId="CommentTextChar">
    <w:name w:val="Comment Text Char"/>
    <w:basedOn w:val="DefaultParagraphFont"/>
    <w:link w:val="CommentText"/>
    <w:uiPriority w:val="99"/>
    <w:semiHidden/>
    <w:rsid w:val="002969A5"/>
    <w:rPr>
      <w:sz w:val="20"/>
    </w:rPr>
  </w:style>
  <w:style w:type="paragraph" w:styleId="CommentSubject">
    <w:name w:val="annotation subject"/>
    <w:basedOn w:val="CommentText"/>
    <w:next w:val="CommentText"/>
    <w:link w:val="CommentSubjectChar"/>
    <w:uiPriority w:val="99"/>
    <w:semiHidden/>
    <w:unhideWhenUsed/>
    <w:rsid w:val="002969A5"/>
    <w:rPr>
      <w:b/>
      <w:bCs/>
    </w:rPr>
  </w:style>
  <w:style w:type="character" w:customStyle="1" w:styleId="CommentSubjectChar">
    <w:name w:val="Comment Subject Char"/>
    <w:basedOn w:val="CommentTextChar"/>
    <w:link w:val="CommentSubject"/>
    <w:uiPriority w:val="99"/>
    <w:semiHidden/>
    <w:rsid w:val="002969A5"/>
    <w:rPr>
      <w:b/>
      <w:bCs/>
      <w:sz w:val="20"/>
    </w:rPr>
  </w:style>
  <w:style w:type="paragraph" w:styleId="BalloonText">
    <w:name w:val="Balloon Text"/>
    <w:basedOn w:val="Normal"/>
    <w:link w:val="BalloonTextChar"/>
    <w:uiPriority w:val="99"/>
    <w:semiHidden/>
    <w:unhideWhenUsed/>
    <w:rsid w:val="002969A5"/>
    <w:rPr>
      <w:rFonts w:ascii="Tahoma" w:hAnsi="Tahoma" w:cs="Tahoma"/>
      <w:sz w:val="16"/>
      <w:szCs w:val="16"/>
    </w:rPr>
  </w:style>
  <w:style w:type="character" w:customStyle="1" w:styleId="BalloonTextChar">
    <w:name w:val="Balloon Text Char"/>
    <w:basedOn w:val="DefaultParagraphFont"/>
    <w:link w:val="BalloonText"/>
    <w:uiPriority w:val="99"/>
    <w:semiHidden/>
    <w:rsid w:val="002969A5"/>
    <w:rPr>
      <w:rFonts w:ascii="Tahoma" w:hAnsi="Tahoma" w:cs="Tahoma"/>
      <w:sz w:val="16"/>
      <w:szCs w:val="16"/>
    </w:rPr>
  </w:style>
  <w:style w:type="table" w:styleId="TableGrid">
    <w:name w:val="Table Grid"/>
    <w:basedOn w:val="TableNormal"/>
    <w:uiPriority w:val="59"/>
    <w:rsid w:val="0025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7270">
      <w:bodyDiv w:val="1"/>
      <w:marLeft w:val="0"/>
      <w:marRight w:val="0"/>
      <w:marTop w:val="0"/>
      <w:marBottom w:val="0"/>
      <w:divBdr>
        <w:top w:val="none" w:sz="0" w:space="0" w:color="auto"/>
        <w:left w:val="none" w:sz="0" w:space="0" w:color="auto"/>
        <w:bottom w:val="none" w:sz="0" w:space="0" w:color="auto"/>
        <w:right w:val="none" w:sz="0" w:space="0" w:color="auto"/>
      </w:divBdr>
      <w:divsChild>
        <w:div w:id="730495839">
          <w:marLeft w:val="0"/>
          <w:marRight w:val="0"/>
          <w:marTop w:val="0"/>
          <w:marBottom w:val="0"/>
          <w:divBdr>
            <w:top w:val="none" w:sz="0" w:space="0" w:color="auto"/>
            <w:left w:val="none" w:sz="0" w:space="0" w:color="auto"/>
            <w:bottom w:val="none" w:sz="0" w:space="0" w:color="auto"/>
            <w:right w:val="none" w:sz="0" w:space="0" w:color="auto"/>
          </w:divBdr>
          <w:divsChild>
            <w:div w:id="1738169850">
              <w:marLeft w:val="0"/>
              <w:marRight w:val="0"/>
              <w:marTop w:val="0"/>
              <w:marBottom w:val="0"/>
              <w:divBdr>
                <w:top w:val="none" w:sz="0" w:space="0" w:color="auto"/>
                <w:left w:val="none" w:sz="0" w:space="0" w:color="auto"/>
                <w:bottom w:val="none" w:sz="0" w:space="0" w:color="auto"/>
                <w:right w:val="none" w:sz="0" w:space="0" w:color="auto"/>
              </w:divBdr>
              <w:divsChild>
                <w:div w:id="20094756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9477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Wood</dc:creator>
  <cp:lastModifiedBy>Daniel Wood</cp:lastModifiedBy>
  <cp:revision>3</cp:revision>
  <dcterms:created xsi:type="dcterms:W3CDTF">2018-06-25T13:52:00Z</dcterms:created>
  <dcterms:modified xsi:type="dcterms:W3CDTF">2018-06-25T13:54:00Z</dcterms:modified>
</cp:coreProperties>
</file>