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C02D" w14:textId="77777777" w:rsidR="00783BD7" w:rsidRPr="00C433C3" w:rsidRDefault="00783BD7">
      <w:pPr>
        <w:rPr>
          <w:rFonts w:asciiTheme="minorHAnsi" w:hAnsiTheme="minorHAnsi"/>
        </w:rPr>
      </w:pPr>
    </w:p>
    <w:p w14:paraId="40364C33" w14:textId="77777777" w:rsidR="00C433C3" w:rsidRDefault="00C433C3" w:rsidP="00C433C3">
      <w:pPr>
        <w:pStyle w:val="Heading2"/>
        <w:rPr>
          <w:rFonts w:asciiTheme="minorHAnsi" w:hAnsiTheme="minorHAnsi"/>
          <w:color w:val="auto"/>
        </w:rPr>
      </w:pPr>
    </w:p>
    <w:p w14:paraId="7E160FCC" w14:textId="77777777" w:rsidR="00C433C3" w:rsidRPr="00C433C3" w:rsidRDefault="00C433C3" w:rsidP="00C433C3">
      <w:pPr>
        <w:pStyle w:val="Heading2"/>
        <w:rPr>
          <w:rFonts w:asciiTheme="minorHAnsi" w:hAnsiTheme="minorHAnsi"/>
          <w:color w:val="auto"/>
        </w:rPr>
      </w:pPr>
      <w:r w:rsidRPr="00C433C3">
        <w:rPr>
          <w:rFonts w:asciiTheme="minorHAnsi" w:hAnsiTheme="minorHAnsi"/>
          <w:color w:val="auto"/>
        </w:rPr>
        <w:t>Who we are</w:t>
      </w:r>
    </w:p>
    <w:p w14:paraId="2F690C0E" w14:textId="77777777" w:rsidR="00C433C3" w:rsidRPr="00C433C3" w:rsidRDefault="00C433C3" w:rsidP="00C433C3">
      <w:pPr>
        <w:rPr>
          <w:rFonts w:asciiTheme="minorHAnsi" w:hAnsiTheme="minorHAnsi"/>
        </w:rPr>
      </w:pPr>
      <w:r w:rsidRPr="00C433C3">
        <w:rPr>
          <w:rFonts w:asciiTheme="minorHAnsi" w:hAnsiTheme="minorHAnsi"/>
        </w:rPr>
        <w:t xml:space="preserve">The </w:t>
      </w:r>
      <w:r w:rsidRPr="00C433C3">
        <w:rPr>
          <w:rFonts w:asciiTheme="minorHAnsi" w:hAnsiTheme="minorHAnsi"/>
          <w:lang w:val="en"/>
        </w:rPr>
        <w:t xml:space="preserve">South Gloucestershire Council Safety Advisory Group (SAG) </w:t>
      </w:r>
      <w:r w:rsidRPr="00C433C3">
        <w:rPr>
          <w:rFonts w:asciiTheme="minorHAnsi" w:hAnsiTheme="minorHAnsi"/>
        </w:rPr>
        <w:t xml:space="preserve">was set up </w:t>
      </w:r>
      <w:r w:rsidRPr="00C433C3">
        <w:rPr>
          <w:rFonts w:asciiTheme="minorHAnsi" w:hAnsiTheme="minorHAnsi"/>
          <w:lang w:val="en"/>
        </w:rPr>
        <w:t>to help event organisers to ensure that public events take place safely and successfully. It provides independent advice to event organisers who retain the legal responsibility for ensuring a safe event.</w:t>
      </w:r>
    </w:p>
    <w:p w14:paraId="6C00542B" w14:textId="77777777" w:rsidR="00C433C3" w:rsidRPr="00C433C3" w:rsidRDefault="00C433C3" w:rsidP="00C433C3">
      <w:pPr>
        <w:rPr>
          <w:rFonts w:asciiTheme="minorHAnsi" w:hAnsiTheme="minorHAnsi"/>
          <w:lang w:val="en"/>
        </w:rPr>
      </w:pPr>
    </w:p>
    <w:p w14:paraId="63A9E2B7" w14:textId="77777777" w:rsidR="00C433C3" w:rsidRPr="00C433C3" w:rsidRDefault="00C433C3" w:rsidP="00C433C3">
      <w:pPr>
        <w:rPr>
          <w:rFonts w:asciiTheme="minorHAnsi" w:hAnsiTheme="minorHAnsi"/>
        </w:rPr>
      </w:pPr>
      <w:r w:rsidRPr="00C433C3">
        <w:rPr>
          <w:rFonts w:asciiTheme="minorHAnsi" w:hAnsiTheme="minorHAnsi"/>
        </w:rPr>
        <w:t>Group members include Police, Fire, Ambulance, Highways England, Health and Safety, Highways and other departments within the Council.  </w:t>
      </w:r>
    </w:p>
    <w:p w14:paraId="076B724E" w14:textId="77777777" w:rsidR="00C433C3" w:rsidRPr="00C433C3" w:rsidRDefault="00C433C3" w:rsidP="00C433C3">
      <w:pPr>
        <w:rPr>
          <w:rFonts w:asciiTheme="minorHAnsi" w:hAnsiTheme="minorHAnsi"/>
        </w:rPr>
      </w:pPr>
    </w:p>
    <w:p w14:paraId="400CDC6C" w14:textId="77777777" w:rsidR="00C433C3" w:rsidRPr="00C433C3" w:rsidRDefault="00C433C3" w:rsidP="00C433C3">
      <w:pPr>
        <w:rPr>
          <w:rFonts w:asciiTheme="minorHAnsi" w:hAnsiTheme="minorHAnsi"/>
          <w:lang w:val="en"/>
        </w:rPr>
      </w:pPr>
      <w:r w:rsidRPr="00C433C3">
        <w:rPr>
          <w:rFonts w:asciiTheme="minorHAnsi" w:hAnsiTheme="minorHAnsi"/>
          <w:lang w:val="en"/>
        </w:rPr>
        <w:t>Through consultation and joint working between the council and its partners its aim is to standardise the approach to all organised large scale events staged in a public place, on a highway and on land open to the public in South Gloucestershire.</w:t>
      </w:r>
    </w:p>
    <w:p w14:paraId="4870FD04" w14:textId="77777777" w:rsidR="00C433C3" w:rsidRPr="00C433C3" w:rsidRDefault="00C433C3" w:rsidP="00C433C3">
      <w:pPr>
        <w:rPr>
          <w:rFonts w:asciiTheme="minorHAnsi" w:hAnsiTheme="minorHAnsi"/>
        </w:rPr>
      </w:pPr>
      <w:r w:rsidRPr="00C433C3">
        <w:rPr>
          <w:rFonts w:asciiTheme="minorHAnsi" w:hAnsiTheme="minorHAnsi"/>
          <w:lang w:val="en"/>
        </w:rPr>
        <w:t>The intention of the SAG is to ensure that organisers of licensed and non-licensed have considered the impact of the activity on</w:t>
      </w:r>
      <w:r w:rsidRPr="00C433C3">
        <w:rPr>
          <w:rFonts w:asciiTheme="minorHAnsi" w:hAnsiTheme="minorHAnsi"/>
        </w:rPr>
        <w:t>:</w:t>
      </w:r>
    </w:p>
    <w:p w14:paraId="31A75DDE" w14:textId="77777777" w:rsidR="00C433C3" w:rsidRPr="00C433C3" w:rsidRDefault="00C433C3" w:rsidP="00C433C3">
      <w:pPr>
        <w:rPr>
          <w:rFonts w:asciiTheme="minorHAnsi" w:hAnsiTheme="minorHAnsi"/>
          <w:lang w:val="en"/>
        </w:rPr>
      </w:pPr>
    </w:p>
    <w:p w14:paraId="7CC8D833" w14:textId="77777777" w:rsidR="00C433C3" w:rsidRPr="00C433C3" w:rsidRDefault="00C433C3" w:rsidP="00C433C3">
      <w:pPr>
        <w:numPr>
          <w:ilvl w:val="0"/>
          <w:numId w:val="2"/>
        </w:numPr>
        <w:rPr>
          <w:rFonts w:asciiTheme="minorHAnsi" w:hAnsiTheme="minorHAnsi"/>
          <w:lang w:val="en"/>
        </w:rPr>
      </w:pPr>
      <w:r w:rsidRPr="00C433C3">
        <w:rPr>
          <w:rFonts w:asciiTheme="minorHAnsi" w:hAnsiTheme="minorHAnsi"/>
          <w:lang w:val="en"/>
        </w:rPr>
        <w:t>crime and disorder</w:t>
      </w:r>
    </w:p>
    <w:p w14:paraId="401B1277" w14:textId="77777777" w:rsidR="00C433C3" w:rsidRPr="00C433C3" w:rsidRDefault="00C433C3" w:rsidP="00C433C3">
      <w:pPr>
        <w:numPr>
          <w:ilvl w:val="0"/>
          <w:numId w:val="2"/>
        </w:numPr>
        <w:rPr>
          <w:rFonts w:asciiTheme="minorHAnsi" w:hAnsiTheme="minorHAnsi"/>
          <w:lang w:val="en"/>
        </w:rPr>
      </w:pPr>
      <w:r w:rsidRPr="00C433C3">
        <w:rPr>
          <w:rFonts w:asciiTheme="minorHAnsi" w:hAnsiTheme="minorHAnsi"/>
          <w:lang w:val="en"/>
        </w:rPr>
        <w:t>public safety</w:t>
      </w:r>
    </w:p>
    <w:p w14:paraId="69A03579" w14:textId="77777777" w:rsidR="00C433C3" w:rsidRPr="00C433C3" w:rsidRDefault="00C433C3" w:rsidP="00C433C3">
      <w:pPr>
        <w:numPr>
          <w:ilvl w:val="0"/>
          <w:numId w:val="2"/>
        </w:numPr>
        <w:rPr>
          <w:rFonts w:asciiTheme="minorHAnsi" w:hAnsiTheme="minorHAnsi"/>
          <w:lang w:val="en"/>
        </w:rPr>
      </w:pPr>
      <w:r w:rsidRPr="00C433C3">
        <w:rPr>
          <w:rFonts w:asciiTheme="minorHAnsi" w:hAnsiTheme="minorHAnsi"/>
          <w:lang w:val="en"/>
        </w:rPr>
        <w:t>public nuisance</w:t>
      </w:r>
    </w:p>
    <w:p w14:paraId="42303F6B" w14:textId="77777777" w:rsidR="00C433C3" w:rsidRPr="00C433C3" w:rsidRDefault="00C433C3" w:rsidP="00C433C3">
      <w:pPr>
        <w:numPr>
          <w:ilvl w:val="0"/>
          <w:numId w:val="2"/>
        </w:numPr>
        <w:rPr>
          <w:rFonts w:asciiTheme="minorHAnsi" w:hAnsiTheme="minorHAnsi"/>
          <w:lang w:val="en"/>
        </w:rPr>
      </w:pPr>
      <w:r w:rsidRPr="00C433C3">
        <w:rPr>
          <w:rFonts w:asciiTheme="minorHAnsi" w:hAnsiTheme="minorHAnsi"/>
          <w:lang w:val="en"/>
        </w:rPr>
        <w:t>protection of children from harm, and</w:t>
      </w:r>
    </w:p>
    <w:p w14:paraId="4FFDCB41" w14:textId="77777777" w:rsidR="00C433C3" w:rsidRPr="00C433C3" w:rsidRDefault="00C433C3" w:rsidP="00C433C3">
      <w:pPr>
        <w:numPr>
          <w:ilvl w:val="0"/>
          <w:numId w:val="2"/>
        </w:numPr>
        <w:rPr>
          <w:rFonts w:asciiTheme="minorHAnsi" w:hAnsiTheme="minorHAnsi"/>
          <w:lang w:val="en"/>
        </w:rPr>
      </w:pPr>
      <w:r w:rsidRPr="00C433C3">
        <w:rPr>
          <w:rFonts w:asciiTheme="minorHAnsi" w:hAnsiTheme="minorHAnsi"/>
          <w:lang w:val="en"/>
        </w:rPr>
        <w:t>any other relevant legislation</w:t>
      </w:r>
    </w:p>
    <w:p w14:paraId="566B5F38" w14:textId="77777777" w:rsidR="00C433C3" w:rsidRPr="00C433C3" w:rsidRDefault="00C433C3" w:rsidP="00C433C3">
      <w:pPr>
        <w:rPr>
          <w:rFonts w:asciiTheme="minorHAnsi" w:hAnsiTheme="minorHAnsi"/>
        </w:rPr>
      </w:pPr>
    </w:p>
    <w:p w14:paraId="7030C2AE" w14:textId="77777777" w:rsidR="00C433C3" w:rsidRPr="00C433C3" w:rsidRDefault="00C433C3" w:rsidP="00C433C3">
      <w:pPr>
        <w:rPr>
          <w:rFonts w:asciiTheme="minorHAnsi" w:hAnsiTheme="minorHAnsi"/>
          <w:lang w:val="en"/>
        </w:rPr>
      </w:pPr>
      <w:r w:rsidRPr="00C433C3">
        <w:rPr>
          <w:rFonts w:asciiTheme="minorHAnsi" w:hAnsiTheme="minorHAnsi"/>
          <w:lang w:val="en"/>
        </w:rPr>
        <w:t>The Safety Advisory Group itself as a body has no legal powers.  These lie with individual members who retain primacy in their individual specialisms.</w:t>
      </w:r>
    </w:p>
    <w:p w14:paraId="19A9772A" w14:textId="77777777" w:rsidR="00C433C3" w:rsidRPr="00C433C3" w:rsidRDefault="00C433C3" w:rsidP="00C433C3">
      <w:pPr>
        <w:rPr>
          <w:rFonts w:asciiTheme="minorHAnsi" w:hAnsiTheme="minorHAnsi"/>
        </w:rPr>
      </w:pPr>
    </w:p>
    <w:p w14:paraId="154D33BE" w14:textId="77777777" w:rsidR="00C433C3" w:rsidRPr="00C433C3" w:rsidRDefault="00C433C3" w:rsidP="00C433C3">
      <w:pPr>
        <w:pStyle w:val="Heading2"/>
        <w:rPr>
          <w:rFonts w:asciiTheme="minorHAnsi" w:hAnsiTheme="minorHAnsi"/>
          <w:color w:val="auto"/>
        </w:rPr>
      </w:pPr>
      <w:r w:rsidRPr="00C433C3">
        <w:rPr>
          <w:rFonts w:asciiTheme="minorHAnsi" w:hAnsiTheme="minorHAnsi"/>
          <w:color w:val="auto"/>
        </w:rPr>
        <w:t>The notification process</w:t>
      </w:r>
    </w:p>
    <w:p w14:paraId="4DC6BD50" w14:textId="77777777" w:rsidR="00C433C3" w:rsidRPr="00C433C3" w:rsidRDefault="00C433C3" w:rsidP="00C433C3">
      <w:pPr>
        <w:rPr>
          <w:rFonts w:asciiTheme="minorHAnsi" w:hAnsiTheme="minorHAnsi"/>
        </w:rPr>
      </w:pPr>
      <w:r w:rsidRPr="00C433C3">
        <w:rPr>
          <w:rFonts w:asciiTheme="minorHAnsi" w:hAnsiTheme="minorHAnsi"/>
        </w:rPr>
        <w:t xml:space="preserve">As an Advisory Group they encourage Event Organisers to submit an event notification form in the first instance and also welcome Event Management and Traffic Plans. The Chair of the Group will then forward these to all members for their information and comments/advice. This is an excellent way for you as an organiser to notify all relevant parties and receive any forthcoming advice. Notifications should be sent to </w:t>
      </w:r>
      <w:hyperlink r:id="rId8" w:history="1">
        <w:r w:rsidRPr="00C433C3">
          <w:rPr>
            <w:rStyle w:val="Hyperlink"/>
            <w:rFonts w:asciiTheme="minorHAnsi" w:hAnsiTheme="minorHAnsi"/>
            <w:color w:val="auto"/>
          </w:rPr>
          <w:t>SAG@southglos.gov.uk</w:t>
        </w:r>
      </w:hyperlink>
    </w:p>
    <w:p w14:paraId="5C59963B" w14:textId="77777777" w:rsidR="00C433C3" w:rsidRPr="00C433C3" w:rsidRDefault="00C433C3" w:rsidP="00C433C3">
      <w:pPr>
        <w:rPr>
          <w:rFonts w:asciiTheme="minorHAnsi" w:hAnsiTheme="minorHAnsi"/>
        </w:rPr>
      </w:pPr>
    </w:p>
    <w:p w14:paraId="73E52C0C" w14:textId="77777777" w:rsidR="00C433C3" w:rsidRPr="00C433C3" w:rsidRDefault="00C433C3" w:rsidP="00C433C3">
      <w:pPr>
        <w:rPr>
          <w:rFonts w:asciiTheme="minorHAnsi" w:hAnsiTheme="minorHAnsi"/>
        </w:rPr>
      </w:pPr>
      <w:r w:rsidRPr="00C433C3">
        <w:rPr>
          <w:rFonts w:asciiTheme="minorHAnsi" w:hAnsiTheme="minorHAnsi"/>
        </w:rPr>
        <w:t xml:space="preserve">You will find information about the purpose and membership of the Safety Advisory Group and also the Events Notification Form, an Event Management Plan template, information on road closure applications and licensing at </w:t>
      </w:r>
      <w:hyperlink r:id="rId9" w:history="1">
        <w:r w:rsidRPr="00C433C3">
          <w:rPr>
            <w:rStyle w:val="Hyperlink"/>
            <w:rFonts w:asciiTheme="minorHAnsi" w:hAnsiTheme="minorHAnsi"/>
            <w:color w:val="auto"/>
          </w:rPr>
          <w:t>www.southglos.gov.uk/SAG</w:t>
        </w:r>
      </w:hyperlink>
    </w:p>
    <w:p w14:paraId="39D7C7AA" w14:textId="77777777" w:rsidR="00C433C3" w:rsidRPr="00C433C3" w:rsidRDefault="00C433C3" w:rsidP="00C433C3">
      <w:pPr>
        <w:rPr>
          <w:rFonts w:asciiTheme="minorHAnsi" w:hAnsiTheme="minorHAnsi"/>
        </w:rPr>
      </w:pPr>
    </w:p>
    <w:p w14:paraId="26138F9D" w14:textId="77777777" w:rsidR="00C433C3" w:rsidRPr="00C433C3" w:rsidRDefault="00C433C3" w:rsidP="00C433C3">
      <w:pPr>
        <w:rPr>
          <w:rFonts w:asciiTheme="minorHAnsi" w:hAnsiTheme="minorHAnsi"/>
        </w:rPr>
      </w:pPr>
      <w:r w:rsidRPr="00C433C3">
        <w:rPr>
          <w:rFonts w:asciiTheme="minorHAnsi" w:hAnsiTheme="minorHAnsi"/>
        </w:rPr>
        <w:t xml:space="preserve">Once you have notified the SAG about your event the Chair may decide to invite you to a Safety Advisory Group meeting. You will be given an opportunity to present and discuss </w:t>
      </w:r>
      <w:r w:rsidRPr="00C433C3">
        <w:rPr>
          <w:rFonts w:asciiTheme="minorHAnsi" w:hAnsiTheme="minorHAnsi"/>
        </w:rPr>
        <w:lastRenderedPageBreak/>
        <w:t xml:space="preserve">plans further and members can offer advice/guidance where needed to assist you in organising a safe and successful event </w:t>
      </w:r>
    </w:p>
    <w:p w14:paraId="57793F1E" w14:textId="77777777" w:rsidR="00C433C3" w:rsidRPr="00C433C3" w:rsidRDefault="00C433C3" w:rsidP="00C433C3">
      <w:pPr>
        <w:rPr>
          <w:rFonts w:asciiTheme="minorHAnsi" w:hAnsiTheme="minorHAnsi"/>
        </w:rPr>
      </w:pPr>
    </w:p>
    <w:p w14:paraId="61774DDE" w14:textId="77777777" w:rsidR="00C433C3" w:rsidRPr="00C433C3" w:rsidRDefault="00C433C3" w:rsidP="00C433C3">
      <w:pPr>
        <w:rPr>
          <w:rFonts w:asciiTheme="minorHAnsi" w:hAnsiTheme="minorHAnsi"/>
        </w:rPr>
      </w:pPr>
      <w:r w:rsidRPr="00C433C3">
        <w:rPr>
          <w:rFonts w:asciiTheme="minorHAnsi" w:hAnsiTheme="minorHAnsi"/>
        </w:rPr>
        <w:t xml:space="preserve">Please note that you still need to seek the land owner's permission for holding the event.  For further information on the hire of public open space for events please contact </w:t>
      </w:r>
      <w:hyperlink r:id="rId10" w:history="1">
        <w:r w:rsidRPr="00C433C3">
          <w:rPr>
            <w:rStyle w:val="Hyperlink"/>
            <w:rFonts w:asciiTheme="minorHAnsi" w:hAnsiTheme="minorHAnsi"/>
            <w:color w:val="auto"/>
          </w:rPr>
          <w:t>CommunitySpaces@southglos.gov.uk</w:t>
        </w:r>
      </w:hyperlink>
      <w:r w:rsidRPr="00C433C3">
        <w:rPr>
          <w:rFonts w:asciiTheme="minorHAnsi" w:hAnsiTheme="minorHAnsi"/>
        </w:rPr>
        <w:t xml:space="preserve"> or telephone 01454 868000.</w:t>
      </w:r>
    </w:p>
    <w:p w14:paraId="38F33409" w14:textId="77777777" w:rsidR="00C50F9B" w:rsidRPr="00C433C3" w:rsidRDefault="00C50F9B" w:rsidP="00C50F9B">
      <w:pPr>
        <w:rPr>
          <w:rFonts w:asciiTheme="minorHAnsi" w:hAnsiTheme="minorHAnsi"/>
        </w:rPr>
      </w:pPr>
    </w:p>
    <w:p w14:paraId="652016CF" w14:textId="77777777" w:rsidR="00C433C3" w:rsidRPr="00C433C3" w:rsidRDefault="00C433C3">
      <w:pPr>
        <w:rPr>
          <w:rFonts w:asciiTheme="minorHAnsi" w:hAnsiTheme="minorHAnsi"/>
        </w:rPr>
      </w:pPr>
    </w:p>
    <w:sectPr w:rsidR="00C433C3" w:rsidRPr="00C433C3" w:rsidSect="00B60BE4">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DE4D" w14:textId="77777777" w:rsidR="00501A9A" w:rsidRDefault="00501A9A" w:rsidP="006C3889">
      <w:r>
        <w:separator/>
      </w:r>
    </w:p>
  </w:endnote>
  <w:endnote w:type="continuationSeparator" w:id="0">
    <w:p w14:paraId="6A750302" w14:textId="77777777" w:rsidR="00501A9A" w:rsidRDefault="00501A9A" w:rsidP="006C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63975"/>
      <w:docPartObj>
        <w:docPartGallery w:val="Page Numbers (Bottom of Page)"/>
        <w:docPartUnique/>
      </w:docPartObj>
    </w:sdtPr>
    <w:sdtEndPr>
      <w:rPr>
        <w:noProof/>
      </w:rPr>
    </w:sdtEndPr>
    <w:sdtContent>
      <w:p w14:paraId="1D4D7CA2" w14:textId="77777777" w:rsidR="00F11EEC" w:rsidRDefault="00F11EEC">
        <w:pPr>
          <w:pStyle w:val="Footer"/>
          <w:jc w:val="center"/>
        </w:pPr>
        <w:r>
          <w:fldChar w:fldCharType="begin"/>
        </w:r>
        <w:r>
          <w:instrText xml:space="preserve"> PAGE   \* MERGEFORMAT </w:instrText>
        </w:r>
        <w:r>
          <w:fldChar w:fldCharType="separate"/>
        </w:r>
        <w:r w:rsidR="00C433C3">
          <w:rPr>
            <w:noProof/>
          </w:rPr>
          <w:t>2</w:t>
        </w:r>
        <w:r>
          <w:rPr>
            <w:noProof/>
          </w:rPr>
          <w:fldChar w:fldCharType="end"/>
        </w:r>
      </w:p>
    </w:sdtContent>
  </w:sdt>
  <w:p w14:paraId="40B31DEE" w14:textId="77777777" w:rsidR="00A56286" w:rsidRDefault="00A56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823241"/>
      <w:docPartObj>
        <w:docPartGallery w:val="Page Numbers (Bottom of Page)"/>
        <w:docPartUnique/>
      </w:docPartObj>
    </w:sdtPr>
    <w:sdtEndPr>
      <w:rPr>
        <w:noProof/>
      </w:rPr>
    </w:sdtEndPr>
    <w:sdtContent>
      <w:p w14:paraId="690E4BDE" w14:textId="77777777" w:rsidR="00F11EEC" w:rsidRDefault="00F11EEC">
        <w:pPr>
          <w:pStyle w:val="Footer"/>
          <w:jc w:val="center"/>
        </w:pPr>
        <w:r>
          <w:fldChar w:fldCharType="begin"/>
        </w:r>
        <w:r>
          <w:instrText xml:space="preserve"> PAGE   \* MERGEFORMAT </w:instrText>
        </w:r>
        <w:r>
          <w:fldChar w:fldCharType="separate"/>
        </w:r>
        <w:r w:rsidR="00C433C3">
          <w:rPr>
            <w:noProof/>
          </w:rPr>
          <w:t>1</w:t>
        </w:r>
        <w:r>
          <w:rPr>
            <w:noProof/>
          </w:rPr>
          <w:fldChar w:fldCharType="end"/>
        </w:r>
      </w:p>
    </w:sdtContent>
  </w:sdt>
  <w:p w14:paraId="64818293" w14:textId="77777777" w:rsidR="004D7C69" w:rsidRDefault="004D7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DF5D" w14:textId="77777777" w:rsidR="00501A9A" w:rsidRDefault="00501A9A" w:rsidP="006C3889">
      <w:r>
        <w:separator/>
      </w:r>
    </w:p>
  </w:footnote>
  <w:footnote w:type="continuationSeparator" w:id="0">
    <w:p w14:paraId="30BE4E56" w14:textId="77777777" w:rsidR="00501A9A" w:rsidRDefault="00501A9A" w:rsidP="006C3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0B73" w14:textId="77777777" w:rsidR="006C3889" w:rsidRDefault="006C3889">
    <w:pPr>
      <w:pStyle w:val="Header"/>
    </w:pPr>
  </w:p>
  <w:p w14:paraId="6C8EF54B" w14:textId="77777777" w:rsidR="006C3889" w:rsidRDefault="006C3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D462" w14:textId="77777777" w:rsidR="00112A95" w:rsidRDefault="00C50F9B" w:rsidP="006C3889">
    <w:pPr>
      <w:pStyle w:val="Header"/>
      <w:jc w:val="right"/>
    </w:pPr>
    <w:r>
      <w:rPr>
        <w:noProof/>
        <w:lang w:eastAsia="en-GB"/>
      </w:rPr>
      <mc:AlternateContent>
        <mc:Choice Requires="wps">
          <w:drawing>
            <wp:anchor distT="0" distB="0" distL="114300" distR="114300" simplePos="0" relativeHeight="251659264" behindDoc="0" locked="0" layoutInCell="1" allowOverlap="1" wp14:anchorId="2853CB6A" wp14:editId="31AF5C67">
              <wp:simplePos x="0" y="0"/>
              <wp:positionH relativeFrom="column">
                <wp:posOffset>-950306</wp:posOffset>
              </wp:positionH>
              <wp:positionV relativeFrom="paragraph">
                <wp:posOffset>-475153</wp:posOffset>
              </wp:positionV>
              <wp:extent cx="7981950" cy="1753985"/>
              <wp:effectExtent l="0" t="0" r="0" b="0"/>
              <wp:wrapNone/>
              <wp:docPr id="12" name="Rectangle 11"/>
              <wp:cNvGraphicFramePr/>
              <a:graphic xmlns:a="http://schemas.openxmlformats.org/drawingml/2006/main">
                <a:graphicData uri="http://schemas.microsoft.com/office/word/2010/wordprocessingShape">
                  <wps:wsp>
                    <wps:cNvSpPr/>
                    <wps:spPr>
                      <a:xfrm>
                        <a:off x="0" y="0"/>
                        <a:ext cx="7981950" cy="1753985"/>
                      </a:xfrm>
                      <a:custGeom>
                        <a:avLst/>
                        <a:gdLst>
                          <a:gd name="connsiteX0" fmla="*/ 0 w 7467600"/>
                          <a:gd name="connsiteY0" fmla="*/ 0 h 1438275"/>
                          <a:gd name="connsiteX1" fmla="*/ 7467600 w 7467600"/>
                          <a:gd name="connsiteY1" fmla="*/ 0 h 1438275"/>
                          <a:gd name="connsiteX2" fmla="*/ 7467600 w 7467600"/>
                          <a:gd name="connsiteY2" fmla="*/ 1438275 h 1438275"/>
                          <a:gd name="connsiteX3" fmla="*/ 0 w 7467600"/>
                          <a:gd name="connsiteY3" fmla="*/ 1438275 h 1438275"/>
                          <a:gd name="connsiteX4" fmla="*/ 0 w 7467600"/>
                          <a:gd name="connsiteY4" fmla="*/ 0 h 1438275"/>
                          <a:gd name="connsiteX0" fmla="*/ 0 w 7467600"/>
                          <a:gd name="connsiteY0" fmla="*/ 0 h 1438275"/>
                          <a:gd name="connsiteX1" fmla="*/ 7467600 w 7467600"/>
                          <a:gd name="connsiteY1" fmla="*/ 0 h 1438275"/>
                          <a:gd name="connsiteX2" fmla="*/ 2743200 w 7467600"/>
                          <a:gd name="connsiteY2" fmla="*/ 1438275 h 1438275"/>
                          <a:gd name="connsiteX3" fmla="*/ 0 w 7467600"/>
                          <a:gd name="connsiteY3" fmla="*/ 1438275 h 1438275"/>
                          <a:gd name="connsiteX4" fmla="*/ 0 w 7467600"/>
                          <a:gd name="connsiteY4" fmla="*/ 0 h 1438275"/>
                          <a:gd name="connsiteX0" fmla="*/ 0 w 7467600"/>
                          <a:gd name="connsiteY0" fmla="*/ 0 h 1438275"/>
                          <a:gd name="connsiteX1" fmla="*/ 7467600 w 7467600"/>
                          <a:gd name="connsiteY1" fmla="*/ 0 h 1438275"/>
                          <a:gd name="connsiteX2" fmla="*/ 1828800 w 7467600"/>
                          <a:gd name="connsiteY2" fmla="*/ 1438275 h 1438275"/>
                          <a:gd name="connsiteX3" fmla="*/ 0 w 7467600"/>
                          <a:gd name="connsiteY3" fmla="*/ 1438275 h 1438275"/>
                          <a:gd name="connsiteX4" fmla="*/ 0 w 7467600"/>
                          <a:gd name="connsiteY4" fmla="*/ 0 h 1438275"/>
                          <a:gd name="connsiteX0" fmla="*/ 0 w 7467600"/>
                          <a:gd name="connsiteY0" fmla="*/ 0 h 1438275"/>
                          <a:gd name="connsiteX1" fmla="*/ 7467600 w 7467600"/>
                          <a:gd name="connsiteY1" fmla="*/ 0 h 1438275"/>
                          <a:gd name="connsiteX2" fmla="*/ 421589 w 7467600"/>
                          <a:gd name="connsiteY2" fmla="*/ 1438275 h 1438275"/>
                          <a:gd name="connsiteX3" fmla="*/ 0 w 7467600"/>
                          <a:gd name="connsiteY3" fmla="*/ 1438275 h 1438275"/>
                          <a:gd name="connsiteX4" fmla="*/ 0 w 7467600"/>
                          <a:gd name="connsiteY4" fmla="*/ 0 h 1438275"/>
                          <a:gd name="connsiteX0" fmla="*/ 0 w 7467600"/>
                          <a:gd name="connsiteY0" fmla="*/ 0 h 1438275"/>
                          <a:gd name="connsiteX1" fmla="*/ 7467600 w 7467600"/>
                          <a:gd name="connsiteY1" fmla="*/ 0 h 1438275"/>
                          <a:gd name="connsiteX2" fmla="*/ 421589 w 7467600"/>
                          <a:gd name="connsiteY2" fmla="*/ 1438275 h 1438275"/>
                          <a:gd name="connsiteX3" fmla="*/ 0 w 7467600"/>
                          <a:gd name="connsiteY3" fmla="*/ 1438275 h 1438275"/>
                          <a:gd name="connsiteX4" fmla="*/ 0 w 7467600"/>
                          <a:gd name="connsiteY4" fmla="*/ 0 h 1438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67600" h="1438275">
                            <a:moveTo>
                              <a:pt x="0" y="0"/>
                            </a:moveTo>
                            <a:lnTo>
                              <a:pt x="7467600" y="0"/>
                            </a:lnTo>
                            <a:cubicBezTo>
                              <a:pt x="5118930" y="479425"/>
                              <a:pt x="4233759" y="1422504"/>
                              <a:pt x="421589" y="1438275"/>
                            </a:cubicBezTo>
                            <a:lnTo>
                              <a:pt x="0" y="1438275"/>
                            </a:lnTo>
                            <a:lnTo>
                              <a:pt x="0" y="0"/>
                            </a:lnTo>
                            <a:close/>
                          </a:path>
                        </a:pathLst>
                      </a:custGeom>
                      <a:solidFill>
                        <a:srgbClr val="007A37"/>
                      </a:solidFill>
                      <a:ln w="3175" cap="flat" cmpd="sng" algn="ctr">
                        <a:noFill/>
                        <a:prstDash val="solid"/>
                        <a:miter lim="800000"/>
                      </a:ln>
                      <a:effectLst/>
                    </wps:spPr>
                    <wps:txbx>
                      <w:txbxContent>
                        <w:p w14:paraId="5DEA9230" w14:textId="77777777" w:rsidR="00C433C3" w:rsidRPr="00C433C3" w:rsidRDefault="00C433C3" w:rsidP="00C433C3">
                          <w:pPr>
                            <w:ind w:left="720"/>
                            <w:rPr>
                              <w:rFonts w:asciiTheme="minorHAnsi" w:hAnsiTheme="minorHAnsi"/>
                              <w:b/>
                              <w:sz w:val="44"/>
                              <w:szCs w:val="44"/>
                            </w:rPr>
                          </w:pPr>
                          <w:r w:rsidRPr="00C433C3">
                            <w:rPr>
                              <w:rFonts w:asciiTheme="minorHAnsi" w:hAnsiTheme="minorHAnsi"/>
                              <w:b/>
                              <w:sz w:val="44"/>
                              <w:szCs w:val="44"/>
                            </w:rPr>
                            <w:t xml:space="preserve">South Gloucestershire Council </w:t>
                          </w:r>
                          <w:r w:rsidRPr="00C433C3">
                            <w:rPr>
                              <w:rFonts w:asciiTheme="minorHAnsi" w:hAnsiTheme="minorHAnsi"/>
                              <w:b/>
                              <w:sz w:val="44"/>
                              <w:szCs w:val="44"/>
                            </w:rPr>
                            <w:br/>
                            <w:t>Safety Advisory Group (SAG)</w:t>
                          </w:r>
                        </w:p>
                        <w:p w14:paraId="0AF723E4" w14:textId="77777777" w:rsidR="006C3889" w:rsidRDefault="006C3889" w:rsidP="006C38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3CB6A" id="Rectangle 11" o:spid="_x0000_s1026" style="position:absolute;left:0;text-align:left;margin-left:-74.85pt;margin-top:-37.4pt;width:628.5pt;height:1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67600,1438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" adj="-11796480,,5400" path="m,l7467600,c5118930,479425,4233759,1422504,421589,1438275l,1438275,,xe" fillcolor="#007a37" stroked="f" strokeweight=".25pt">
              <v:stroke joinstyle="miter"/>
              <v:formulas/>
              <v:path arrowok="t" o:connecttype="custom" o:connectlocs="0,0;7981950,0;450627,1753985;0,1753985;0,0" o:connectangles="0,0,0,0,0" textboxrect="0,0,7467600,1438275"/>
              <v:textbox>
                <w:txbxContent>
                  <w:p w14:paraId="5DEA9230" w14:textId="77777777" w:rsidR="00C433C3" w:rsidRPr="00C433C3" w:rsidRDefault="00C433C3" w:rsidP="00C433C3">
                    <w:pPr>
                      <w:ind w:left="720"/>
                      <w:rPr>
                        <w:rFonts w:asciiTheme="minorHAnsi" w:hAnsiTheme="minorHAnsi"/>
                        <w:b/>
                        <w:sz w:val="44"/>
                        <w:szCs w:val="44"/>
                      </w:rPr>
                    </w:pPr>
                    <w:r w:rsidRPr="00C433C3">
                      <w:rPr>
                        <w:rFonts w:asciiTheme="minorHAnsi" w:hAnsiTheme="minorHAnsi"/>
                        <w:b/>
                        <w:sz w:val="44"/>
                        <w:szCs w:val="44"/>
                      </w:rPr>
                      <w:t xml:space="preserve">South Gloucestershire Council </w:t>
                    </w:r>
                    <w:r w:rsidRPr="00C433C3">
                      <w:rPr>
                        <w:rFonts w:asciiTheme="minorHAnsi" w:hAnsiTheme="minorHAnsi"/>
                        <w:b/>
                        <w:sz w:val="44"/>
                        <w:szCs w:val="44"/>
                      </w:rPr>
                      <w:br/>
                      <w:t>Safety Advisory Group (SAG)</w:t>
                    </w:r>
                  </w:p>
                  <w:p w14:paraId="0AF723E4" w14:textId="77777777" w:rsidR="006C3889" w:rsidRDefault="006C3889" w:rsidP="006C3889"/>
                </w:txbxContent>
              </v:textbox>
            </v:shape>
          </w:pict>
        </mc:Fallback>
      </mc:AlternateContent>
    </w:r>
    <w:r>
      <w:rPr>
        <w:noProof/>
        <w:lang w:eastAsia="en-GB"/>
      </w:rPr>
      <mc:AlternateContent>
        <mc:Choice Requires="wps">
          <w:drawing>
            <wp:anchor distT="45720" distB="45720" distL="114300" distR="114300" simplePos="0" relativeHeight="251661312" behindDoc="1" locked="0" layoutInCell="1" allowOverlap="1" wp14:anchorId="2F78AC6B" wp14:editId="437B45E9">
              <wp:simplePos x="0" y="0"/>
              <wp:positionH relativeFrom="column">
                <wp:posOffset>-1828454</wp:posOffset>
              </wp:positionH>
              <wp:positionV relativeFrom="paragraph">
                <wp:posOffset>-681933</wp:posOffset>
              </wp:positionV>
              <wp:extent cx="819150" cy="14046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solidFill>
                        <a:srgbClr val="007A37"/>
                      </a:solidFill>
                      <a:ln w="9525">
                        <a:noFill/>
                        <a:miter lim="800000"/>
                        <a:headEnd/>
                        <a:tailEnd/>
                      </a:ln>
                    </wps:spPr>
                    <wps:txbx>
                      <w:txbxContent>
                        <w:p w14:paraId="1F25554D" w14:textId="77777777" w:rsidR="006C3889" w:rsidRDefault="006C38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8AC6B" id="_x0000_t202" coordsize="21600,21600" o:spt="202" path="m,l,21600r21600,l21600,xe">
              <v:stroke joinstyle="miter"/>
              <v:path gradientshapeok="t" o:connecttype="rect"/>
            </v:shapetype>
            <v:shape id="Text Box 2" o:spid="_x0000_s1027" type="#_x0000_t202" style="position:absolute;left:0;text-align:left;margin-left:-143.95pt;margin-top:-53.7pt;width:64.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" fillcolor="#007a37" stroked="f">
              <v:textbox style="mso-fit-shape-to-text:t">
                <w:txbxContent>
                  <w:p w14:paraId="1F25554D" w14:textId="77777777" w:rsidR="006C3889" w:rsidRDefault="006C3889"/>
                </w:txbxContent>
              </v:textbox>
            </v:shape>
          </w:pict>
        </mc:Fallback>
      </mc:AlternateContent>
    </w:r>
    <w:r>
      <w:rPr>
        <w:noProof/>
        <w:lang w:eastAsia="en-GB"/>
      </w:rPr>
      <w:drawing>
        <wp:anchor distT="0" distB="0" distL="114300" distR="114300" simplePos="0" relativeHeight="251662336" behindDoc="1" locked="0" layoutInCell="1" allowOverlap="1" wp14:anchorId="6B35C898" wp14:editId="095D5DF7">
          <wp:simplePos x="0" y="0"/>
          <wp:positionH relativeFrom="column">
            <wp:posOffset>4657725</wp:posOffset>
          </wp:positionH>
          <wp:positionV relativeFrom="paragraph">
            <wp:posOffset>148821</wp:posOffset>
          </wp:positionV>
          <wp:extent cx="1952625" cy="1028700"/>
          <wp:effectExtent l="0" t="0" r="9525"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7215" t="17557" r="4664"/>
                  <a:stretch/>
                </pic:blipFill>
                <pic:spPr bwMode="auto">
                  <a:xfrm>
                    <a:off x="0" y="0"/>
                    <a:ext cx="1952625" cy="1028700"/>
                  </a:xfrm>
                  <a:prstGeom prst="rect">
                    <a:avLst/>
                  </a:prstGeom>
                  <a:noFill/>
                  <a:ln>
                    <a:noFill/>
                  </a:ln>
                  <a:extLst>
                    <a:ext uri="{53640926-AAD7-44D8-BBD7-CCE9431645EC}">
                      <a14:shadowObscured xmlns:a14="http://schemas.microsoft.com/office/drawing/2010/main"/>
                    </a:ext>
                  </a:extLst>
                </pic:spPr>
              </pic:pic>
            </a:graphicData>
          </a:graphic>
        </wp:anchor>
      </w:drawing>
    </w:r>
  </w:p>
  <w:p w14:paraId="2CC0AB1D" w14:textId="77777777" w:rsidR="00112A95" w:rsidRDefault="00112A95" w:rsidP="006C3889">
    <w:pPr>
      <w:pStyle w:val="Header"/>
      <w:jc w:val="right"/>
    </w:pPr>
  </w:p>
  <w:p w14:paraId="76714682" w14:textId="77777777" w:rsidR="00112A95" w:rsidRDefault="00112A95" w:rsidP="006C3889">
    <w:pPr>
      <w:pStyle w:val="Header"/>
      <w:jc w:val="right"/>
    </w:pPr>
  </w:p>
  <w:p w14:paraId="72AAD44C" w14:textId="77777777" w:rsidR="00112A95" w:rsidRDefault="00112A95" w:rsidP="006C3889">
    <w:pPr>
      <w:pStyle w:val="Header"/>
      <w:jc w:val="right"/>
    </w:pPr>
  </w:p>
  <w:p w14:paraId="1E9F572E" w14:textId="77777777" w:rsidR="00112A95" w:rsidRDefault="00112A95" w:rsidP="006C3889">
    <w:pPr>
      <w:pStyle w:val="Header"/>
      <w:jc w:val="right"/>
    </w:pPr>
  </w:p>
  <w:p w14:paraId="61E04505" w14:textId="77777777" w:rsidR="006C3889" w:rsidRDefault="006C3889" w:rsidP="006C3889">
    <w:pPr>
      <w:pStyle w:val="Header"/>
      <w:jc w:val="right"/>
    </w:pPr>
  </w:p>
  <w:p w14:paraId="73C4AB54" w14:textId="77777777" w:rsidR="009B3D23" w:rsidRDefault="009B3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66785"/>
    <w:multiLevelType w:val="multilevel"/>
    <w:tmpl w:val="328807F8"/>
    <w:numStyleLink w:val="Bulleted"/>
  </w:abstractNum>
  <w:abstractNum w:abstractNumId="1" w15:restartNumberingAfterBreak="0">
    <w:nsid w:val="4CB802E4"/>
    <w:multiLevelType w:val="multilevel"/>
    <w:tmpl w:val="328807F8"/>
    <w:styleLink w:val="Bullet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86064146">
    <w:abstractNumId w:val="1"/>
  </w:num>
  <w:num w:numId="2" w16cid:durableId="75625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889"/>
    <w:rsid w:val="00112A95"/>
    <w:rsid w:val="00186F4D"/>
    <w:rsid w:val="00206630"/>
    <w:rsid w:val="002E111C"/>
    <w:rsid w:val="00342227"/>
    <w:rsid w:val="004D7C69"/>
    <w:rsid w:val="004F08F7"/>
    <w:rsid w:val="00501A9A"/>
    <w:rsid w:val="006C3889"/>
    <w:rsid w:val="00742AFE"/>
    <w:rsid w:val="00783BD7"/>
    <w:rsid w:val="008C7477"/>
    <w:rsid w:val="009B3D23"/>
    <w:rsid w:val="00A56286"/>
    <w:rsid w:val="00B60BE4"/>
    <w:rsid w:val="00B61971"/>
    <w:rsid w:val="00C433C3"/>
    <w:rsid w:val="00C50F9B"/>
    <w:rsid w:val="00D60831"/>
    <w:rsid w:val="00E10AF3"/>
    <w:rsid w:val="00EB0A2C"/>
    <w:rsid w:val="00EE2EBE"/>
    <w:rsid w:val="00F11EEC"/>
    <w:rsid w:val="00FE5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F4EA1D"/>
  <w15:chartTrackingRefBased/>
  <w15:docId w15:val="{112EA3A3-55BF-4033-9657-0F7748B0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9B"/>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C50F9B"/>
    <w:pPr>
      <w:keepNext/>
      <w:spacing w:before="240" w:after="60"/>
      <w:outlineLvl w:val="0"/>
    </w:pPr>
    <w:rPr>
      <w:rFonts w:cs="Arial"/>
      <w:b/>
      <w:bCs/>
      <w:color w:val="49AA42"/>
      <w:kern w:val="32"/>
      <w:sz w:val="44"/>
      <w:szCs w:val="32"/>
    </w:rPr>
  </w:style>
  <w:style w:type="paragraph" w:styleId="Heading2">
    <w:name w:val="heading 2"/>
    <w:basedOn w:val="Normal"/>
    <w:next w:val="Normal"/>
    <w:link w:val="Heading2Char"/>
    <w:qFormat/>
    <w:rsid w:val="00C50F9B"/>
    <w:pPr>
      <w:keepNext/>
      <w:spacing w:before="240" w:after="60"/>
      <w:outlineLvl w:val="1"/>
    </w:pPr>
    <w:rPr>
      <w:rFonts w:cs="Arial"/>
      <w:b/>
      <w:bCs/>
      <w:iCs/>
      <w:color w:val="1B4298"/>
      <w:sz w:val="28"/>
      <w:szCs w:val="28"/>
    </w:rPr>
  </w:style>
  <w:style w:type="paragraph" w:styleId="Heading3">
    <w:name w:val="heading 3"/>
    <w:basedOn w:val="Normal"/>
    <w:next w:val="Normal"/>
    <w:link w:val="Heading3Char"/>
    <w:qFormat/>
    <w:rsid w:val="00C50F9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88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C3889"/>
  </w:style>
  <w:style w:type="paragraph" w:styleId="Footer">
    <w:name w:val="footer"/>
    <w:basedOn w:val="Normal"/>
    <w:link w:val="FooterChar"/>
    <w:uiPriority w:val="99"/>
    <w:unhideWhenUsed/>
    <w:rsid w:val="006C388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C3889"/>
  </w:style>
  <w:style w:type="character" w:customStyle="1" w:styleId="DocumentSubTitle">
    <w:name w:val="Document Sub Title"/>
    <w:rsid w:val="006C3889"/>
    <w:rPr>
      <w:rFonts w:ascii="Arial" w:hAnsi="Arial"/>
      <w:color w:val="FFFFFF"/>
      <w:sz w:val="24"/>
    </w:rPr>
  </w:style>
  <w:style w:type="character" w:customStyle="1" w:styleId="Heading1Char">
    <w:name w:val="Heading 1 Char"/>
    <w:basedOn w:val="DefaultParagraphFont"/>
    <w:link w:val="Heading1"/>
    <w:rsid w:val="00C50F9B"/>
    <w:rPr>
      <w:rFonts w:ascii="Arial" w:eastAsia="Times New Roman" w:hAnsi="Arial" w:cs="Arial"/>
      <w:b/>
      <w:bCs/>
      <w:color w:val="49AA42"/>
      <w:kern w:val="32"/>
      <w:sz w:val="44"/>
      <w:szCs w:val="32"/>
      <w:lang w:eastAsia="en-GB"/>
    </w:rPr>
  </w:style>
  <w:style w:type="character" w:customStyle="1" w:styleId="Heading2Char">
    <w:name w:val="Heading 2 Char"/>
    <w:basedOn w:val="DefaultParagraphFont"/>
    <w:link w:val="Heading2"/>
    <w:rsid w:val="00C50F9B"/>
    <w:rPr>
      <w:rFonts w:ascii="Arial" w:eastAsia="Times New Roman" w:hAnsi="Arial" w:cs="Arial"/>
      <w:b/>
      <w:bCs/>
      <w:iCs/>
      <w:color w:val="1B4298"/>
      <w:sz w:val="28"/>
      <w:szCs w:val="28"/>
      <w:lang w:eastAsia="en-GB"/>
    </w:rPr>
  </w:style>
  <w:style w:type="character" w:customStyle="1" w:styleId="Heading3Char">
    <w:name w:val="Heading 3 Char"/>
    <w:basedOn w:val="DefaultParagraphFont"/>
    <w:link w:val="Heading3"/>
    <w:rsid w:val="00C50F9B"/>
    <w:rPr>
      <w:rFonts w:ascii="Arial" w:eastAsia="Times New Roman" w:hAnsi="Arial" w:cs="Arial"/>
      <w:b/>
      <w:bCs/>
      <w:sz w:val="26"/>
      <w:szCs w:val="26"/>
      <w:lang w:eastAsia="en-GB"/>
    </w:rPr>
  </w:style>
  <w:style w:type="character" w:customStyle="1" w:styleId="Bold">
    <w:name w:val="Bold"/>
    <w:rsid w:val="00C50F9B"/>
    <w:rPr>
      <w:rFonts w:ascii="Arial" w:hAnsi="Arial"/>
      <w:b/>
      <w:color w:val="auto"/>
      <w:sz w:val="24"/>
    </w:rPr>
  </w:style>
  <w:style w:type="character" w:customStyle="1" w:styleId="Italic">
    <w:name w:val="Italic"/>
    <w:rsid w:val="00C50F9B"/>
    <w:rPr>
      <w:rFonts w:ascii="Arial" w:hAnsi="Arial"/>
      <w:i/>
      <w:color w:val="auto"/>
      <w:sz w:val="24"/>
    </w:rPr>
  </w:style>
  <w:style w:type="character" w:styleId="Hyperlink">
    <w:name w:val="Hyperlink"/>
    <w:rsid w:val="00C50F9B"/>
    <w:rPr>
      <w:color w:val="0000FF"/>
      <w:u w:val="single"/>
    </w:rPr>
  </w:style>
  <w:style w:type="paragraph" w:styleId="BodyText">
    <w:name w:val="Body Text"/>
    <w:basedOn w:val="Normal"/>
    <w:link w:val="BodyTextChar"/>
    <w:rsid w:val="00C50F9B"/>
    <w:rPr>
      <w:lang w:eastAsia="en-US"/>
    </w:rPr>
  </w:style>
  <w:style w:type="character" w:customStyle="1" w:styleId="BodyTextChar">
    <w:name w:val="Body Text Char"/>
    <w:basedOn w:val="DefaultParagraphFont"/>
    <w:link w:val="BodyText"/>
    <w:rsid w:val="00C50F9B"/>
    <w:rPr>
      <w:rFonts w:ascii="Arial" w:eastAsia="Times New Roman" w:hAnsi="Arial" w:cs="Times New Roman"/>
      <w:sz w:val="24"/>
      <w:szCs w:val="20"/>
    </w:rPr>
  </w:style>
  <w:style w:type="character" w:styleId="Emphasis">
    <w:name w:val="Emphasis"/>
    <w:qFormat/>
    <w:rsid w:val="00C50F9B"/>
    <w:rPr>
      <w:i/>
      <w:iCs/>
    </w:rPr>
  </w:style>
  <w:style w:type="numbering" w:customStyle="1" w:styleId="Bulleted">
    <w:name w:val="Bulleted"/>
    <w:basedOn w:val="NoList"/>
    <w:rsid w:val="00742AF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southglos.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munitySpaces@southglos.gov.uk" TargetMode="External"/><Relationship Id="rId4" Type="http://schemas.openxmlformats.org/officeDocument/2006/relationships/settings" Target="settings.xml"/><Relationship Id="rId9" Type="http://schemas.openxmlformats.org/officeDocument/2006/relationships/hyperlink" Target="http://www.southglos.gov.uk/SA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3328-8855-4AFF-876D-4825219C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Cullen</dc:creator>
  <cp:keywords/>
  <dc:description/>
  <cp:lastModifiedBy>Hannah Shelton</cp:lastModifiedBy>
  <cp:revision>2</cp:revision>
  <dcterms:created xsi:type="dcterms:W3CDTF">2022-10-20T07:53:00Z</dcterms:created>
  <dcterms:modified xsi:type="dcterms:W3CDTF">2022-10-20T07:53:00Z</dcterms:modified>
</cp:coreProperties>
</file>