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BE" w:rsidRPr="00227833" w:rsidRDefault="006C07BE" w:rsidP="005A1386">
      <w:pPr>
        <w:jc w:val="center"/>
        <w:rPr>
          <w:b/>
          <w:sz w:val="28"/>
          <w:szCs w:val="28"/>
        </w:rPr>
      </w:pPr>
      <w:r w:rsidRPr="00227833">
        <w:rPr>
          <w:b/>
          <w:sz w:val="28"/>
          <w:szCs w:val="28"/>
        </w:rPr>
        <w:t>EQUALITY IMPACT ASSESSMENT AND ANALYSIS (</w:t>
      </w:r>
      <w:proofErr w:type="spellStart"/>
      <w:r w:rsidRPr="00227833">
        <w:rPr>
          <w:b/>
          <w:sz w:val="28"/>
          <w:szCs w:val="28"/>
        </w:rPr>
        <w:t>EqIAA</w:t>
      </w:r>
      <w:proofErr w:type="spellEnd"/>
      <w:r w:rsidRPr="00227833">
        <w:rPr>
          <w:b/>
          <w:sz w:val="28"/>
          <w:szCs w:val="28"/>
        </w:rPr>
        <w:t>)</w:t>
      </w:r>
    </w:p>
    <w:p w:rsidR="006C07BE" w:rsidRPr="00227833" w:rsidRDefault="006C07BE" w:rsidP="005A1386">
      <w:pPr>
        <w:jc w:val="center"/>
        <w:rPr>
          <w:b/>
          <w:sz w:val="28"/>
          <w:szCs w:val="28"/>
        </w:rPr>
      </w:pPr>
    </w:p>
    <w:p w:rsidR="005A1386" w:rsidRPr="00227833" w:rsidRDefault="008744D8" w:rsidP="005A1386">
      <w:pPr>
        <w:jc w:val="center"/>
        <w:rPr>
          <w:b/>
          <w:sz w:val="28"/>
          <w:szCs w:val="28"/>
        </w:rPr>
      </w:pPr>
      <w:r w:rsidRPr="00227833">
        <w:rPr>
          <w:b/>
          <w:sz w:val="28"/>
          <w:szCs w:val="28"/>
        </w:rPr>
        <w:t>South Gloucestershire Food Plan</w:t>
      </w:r>
      <w:r w:rsidR="007C69FE">
        <w:rPr>
          <w:b/>
          <w:sz w:val="28"/>
          <w:szCs w:val="28"/>
        </w:rPr>
        <w:t xml:space="preserve"> 2018-21</w:t>
      </w:r>
    </w:p>
    <w:p w:rsidR="005A1386" w:rsidRPr="00E93345" w:rsidRDefault="005A1386" w:rsidP="005A1386">
      <w:pPr>
        <w:rPr>
          <w:rFonts w:cs="Arial"/>
          <w:b/>
          <w:sz w:val="22"/>
          <w:szCs w:val="22"/>
        </w:rPr>
      </w:pPr>
    </w:p>
    <w:p w:rsidR="003E3C8E" w:rsidRDefault="003E3C8E" w:rsidP="003E3C8E">
      <w:pPr>
        <w:pStyle w:val="NoSpacing"/>
        <w:rPr>
          <w:rFonts w:ascii="Arial" w:hAnsi="Arial" w:cs="Arial"/>
          <w:b/>
          <w:sz w:val="24"/>
          <w:szCs w:val="24"/>
          <w:lang w:eastAsia="en-GB"/>
        </w:rPr>
      </w:pPr>
    </w:p>
    <w:p w:rsidR="005A1386" w:rsidRPr="007C69FE" w:rsidRDefault="005A1386" w:rsidP="005A1386">
      <w:pPr>
        <w:rPr>
          <w:rFonts w:cs="Arial"/>
          <w:b/>
          <w:sz w:val="28"/>
          <w:szCs w:val="28"/>
        </w:rPr>
      </w:pPr>
      <w:r w:rsidRPr="007C69FE">
        <w:rPr>
          <w:rFonts w:cs="Arial"/>
          <w:b/>
          <w:sz w:val="28"/>
          <w:szCs w:val="28"/>
        </w:rPr>
        <w:t>SECTION 1 – INTRODUCTION</w:t>
      </w:r>
    </w:p>
    <w:p w:rsidR="004755FC" w:rsidRPr="003D6F64" w:rsidRDefault="004755FC" w:rsidP="004755FC">
      <w:pPr>
        <w:jc w:val="both"/>
        <w:rPr>
          <w:rFonts w:eastAsia="Calibri" w:cs="Arial"/>
          <w:b/>
          <w:color w:val="365F91" w:themeColor="accent1" w:themeShade="BF"/>
          <w:sz w:val="22"/>
          <w:szCs w:val="22"/>
        </w:rPr>
      </w:pPr>
    </w:p>
    <w:p w:rsidR="006A178B" w:rsidRPr="003D6F64" w:rsidRDefault="006A178B" w:rsidP="006A178B">
      <w:pPr>
        <w:jc w:val="both"/>
        <w:rPr>
          <w:rFonts w:eastAsia="Calibri" w:cs="Arial"/>
          <w:sz w:val="22"/>
          <w:szCs w:val="22"/>
        </w:rPr>
      </w:pPr>
      <w:r w:rsidRPr="003D6F64">
        <w:rPr>
          <w:rFonts w:eastAsia="Calibri" w:cs="Arial"/>
          <w:sz w:val="22"/>
          <w:szCs w:val="22"/>
        </w:rPr>
        <w:t xml:space="preserve">Food is of key importance to a healthy and happy community. No matter what our background or culture, where we grow up or where we live, we all make choices about food many times a day and it can have a far reaching impact on our lives. </w:t>
      </w:r>
    </w:p>
    <w:p w:rsidR="006A178B" w:rsidRPr="003D6F64" w:rsidRDefault="006A178B" w:rsidP="006A178B">
      <w:pPr>
        <w:jc w:val="both"/>
        <w:rPr>
          <w:rFonts w:eastAsia="Calibri" w:cs="Arial"/>
          <w:sz w:val="22"/>
          <w:szCs w:val="22"/>
        </w:rPr>
      </w:pPr>
    </w:p>
    <w:p w:rsidR="006A178B" w:rsidRPr="003D6F64" w:rsidRDefault="006A178B" w:rsidP="006A178B">
      <w:pPr>
        <w:jc w:val="both"/>
        <w:rPr>
          <w:rFonts w:eastAsia="Calibri" w:cs="Arial"/>
          <w:sz w:val="22"/>
          <w:szCs w:val="22"/>
        </w:rPr>
      </w:pPr>
      <w:r w:rsidRPr="003D6F64">
        <w:rPr>
          <w:rFonts w:eastAsia="Calibri" w:cs="Arial"/>
          <w:sz w:val="22"/>
          <w:szCs w:val="22"/>
        </w:rPr>
        <w:t xml:space="preserve">The South Gloucestershire Food Plan has been led by the Public Health and Wellbeing Division in South Gloucestershire Council. A steering group has supported its development so that the vision and aims reflect the broad impact that food can have. </w:t>
      </w:r>
    </w:p>
    <w:p w:rsidR="006A178B" w:rsidRPr="003D6F64" w:rsidRDefault="006A178B" w:rsidP="006A178B">
      <w:pPr>
        <w:jc w:val="both"/>
        <w:rPr>
          <w:rFonts w:eastAsia="Calibri" w:cs="Arial"/>
          <w:sz w:val="22"/>
          <w:szCs w:val="22"/>
        </w:rPr>
      </w:pPr>
    </w:p>
    <w:p w:rsidR="006A178B" w:rsidRPr="003D6F64" w:rsidRDefault="006A178B" w:rsidP="006A178B">
      <w:pPr>
        <w:jc w:val="both"/>
        <w:rPr>
          <w:rFonts w:eastAsia="Calibri" w:cs="Arial"/>
          <w:sz w:val="22"/>
          <w:szCs w:val="22"/>
        </w:rPr>
      </w:pPr>
      <w:r w:rsidRPr="003D6F64">
        <w:rPr>
          <w:rFonts w:eastAsia="Calibri" w:cs="Arial"/>
          <w:sz w:val="22"/>
          <w:szCs w:val="22"/>
        </w:rPr>
        <w:t>The Food Plan addresses the nutritional needs across our lives as well as tackling issues of our modern times such as food poverty and obesity. It highlights the wider issues of food which will be increasingly important for the future. This includes the sustainability of our food systems, how we can help protect our natural environment and support our local food economy to succeed at producing healthy and sustainable food.</w:t>
      </w:r>
    </w:p>
    <w:p w:rsidR="00B35BE0" w:rsidRPr="003D6F64" w:rsidRDefault="00B35BE0" w:rsidP="00B35BE0">
      <w:pPr>
        <w:jc w:val="both"/>
        <w:rPr>
          <w:rFonts w:eastAsia="Calibri" w:cs="Arial"/>
          <w:b/>
          <w:color w:val="365F91" w:themeColor="accent1" w:themeShade="BF"/>
          <w:sz w:val="22"/>
          <w:szCs w:val="22"/>
        </w:rPr>
      </w:pPr>
    </w:p>
    <w:p w:rsidR="005A1386" w:rsidRPr="003D6F64" w:rsidRDefault="005A1386" w:rsidP="005A1386">
      <w:pPr>
        <w:rPr>
          <w:rFonts w:eastAsia="Times New Roman" w:cs="Arial"/>
          <w:b/>
          <w:sz w:val="22"/>
          <w:szCs w:val="22"/>
          <w:lang w:eastAsia="en-GB"/>
        </w:rPr>
      </w:pPr>
    </w:p>
    <w:p w:rsidR="005A1386" w:rsidRPr="007C69FE" w:rsidRDefault="005A1386" w:rsidP="005A1386">
      <w:pPr>
        <w:rPr>
          <w:rFonts w:eastAsia="Times New Roman" w:cs="Arial"/>
          <w:b/>
          <w:sz w:val="28"/>
          <w:szCs w:val="28"/>
          <w:lang w:eastAsia="en-GB"/>
        </w:rPr>
      </w:pPr>
      <w:r w:rsidRPr="007C69FE">
        <w:rPr>
          <w:rFonts w:eastAsia="Times New Roman" w:cs="Arial"/>
          <w:b/>
          <w:sz w:val="28"/>
          <w:szCs w:val="28"/>
          <w:lang w:eastAsia="en-GB"/>
        </w:rPr>
        <w:t>SECTION 2 –RESEARCH AND CONSULTATION</w:t>
      </w:r>
    </w:p>
    <w:p w:rsidR="00B35BE0" w:rsidRPr="007C69FE" w:rsidRDefault="00B35BE0" w:rsidP="005A1386">
      <w:pPr>
        <w:pStyle w:val="NoSpacing"/>
        <w:rPr>
          <w:rFonts w:ascii="Arial" w:eastAsia="Times New Roman" w:hAnsi="Arial" w:cs="Arial"/>
          <w:lang w:eastAsia="en-GB"/>
        </w:rPr>
      </w:pPr>
    </w:p>
    <w:p w:rsidR="004755FC" w:rsidRPr="003D6F64" w:rsidRDefault="004755FC" w:rsidP="004755FC">
      <w:pPr>
        <w:jc w:val="both"/>
        <w:rPr>
          <w:rFonts w:eastAsia="Calibri" w:cs="Arial"/>
          <w:sz w:val="22"/>
          <w:szCs w:val="22"/>
        </w:rPr>
      </w:pPr>
      <w:r w:rsidRPr="003D6F64">
        <w:rPr>
          <w:rFonts w:eastAsia="Calibri" w:cs="Arial"/>
          <w:sz w:val="22"/>
          <w:szCs w:val="22"/>
        </w:rPr>
        <w:t>The need for a food plan is based on a rapid needs assessment and close working partnerships and networks that show that a plan for food in South Gloucestershire will improve the health of local people and communities by improving the co-ordination of food work and activities.</w:t>
      </w:r>
    </w:p>
    <w:p w:rsidR="004755FC" w:rsidRPr="003D6F64" w:rsidRDefault="004755FC" w:rsidP="004755FC">
      <w:pPr>
        <w:pStyle w:val="NoSpacing"/>
        <w:rPr>
          <w:rFonts w:ascii="Arial" w:hAnsi="Arial" w:cs="Arial"/>
        </w:rPr>
      </w:pPr>
    </w:p>
    <w:p w:rsidR="004755FC" w:rsidRPr="003D6F64" w:rsidRDefault="004755FC" w:rsidP="004755FC">
      <w:pPr>
        <w:pStyle w:val="NoSpacing"/>
        <w:rPr>
          <w:rFonts w:ascii="Arial" w:hAnsi="Arial" w:cs="Arial"/>
        </w:rPr>
      </w:pPr>
      <w:r w:rsidRPr="003D6F64">
        <w:rPr>
          <w:rFonts w:ascii="Arial" w:hAnsi="Arial" w:cs="Arial"/>
        </w:rPr>
        <w:t>The Food Plan is organised around three key themes:</w:t>
      </w:r>
    </w:p>
    <w:p w:rsidR="004755FC" w:rsidRPr="003D6F64" w:rsidRDefault="004755FC" w:rsidP="004755FC">
      <w:pPr>
        <w:pStyle w:val="NoSpacing"/>
        <w:rPr>
          <w:rFonts w:ascii="Arial" w:hAnsi="Arial" w:cs="Arial"/>
        </w:rPr>
      </w:pPr>
    </w:p>
    <w:p w:rsidR="004755FC" w:rsidRPr="003D6F64" w:rsidRDefault="004755FC" w:rsidP="00227833">
      <w:pPr>
        <w:pStyle w:val="ListParagraph"/>
        <w:numPr>
          <w:ilvl w:val="0"/>
          <w:numId w:val="2"/>
        </w:numPr>
        <w:spacing w:after="160" w:line="259" w:lineRule="auto"/>
        <w:jc w:val="both"/>
        <w:rPr>
          <w:rFonts w:ascii="Arial" w:eastAsia="Calibri" w:hAnsi="Arial" w:cs="Arial"/>
          <w:lang w:eastAsia="en-US"/>
        </w:rPr>
      </w:pPr>
      <w:r w:rsidRPr="003D6F64">
        <w:rPr>
          <w:rFonts w:ascii="Arial" w:eastAsia="Calibri" w:hAnsi="Arial" w:cs="Arial"/>
          <w:lang w:eastAsia="en-US"/>
        </w:rPr>
        <w:t>Health and Wellbeing</w:t>
      </w:r>
    </w:p>
    <w:p w:rsidR="004755FC" w:rsidRPr="003D6F64" w:rsidRDefault="004755FC" w:rsidP="00227833">
      <w:pPr>
        <w:pStyle w:val="ListParagraph"/>
        <w:numPr>
          <w:ilvl w:val="0"/>
          <w:numId w:val="2"/>
        </w:numPr>
        <w:spacing w:after="0" w:line="240" w:lineRule="auto"/>
        <w:jc w:val="both"/>
        <w:rPr>
          <w:rFonts w:ascii="Arial" w:eastAsia="Calibri" w:hAnsi="Arial" w:cs="Arial"/>
          <w:lang w:eastAsia="en-US"/>
        </w:rPr>
      </w:pPr>
      <w:r w:rsidRPr="003D6F64">
        <w:rPr>
          <w:rFonts w:ascii="Arial" w:eastAsia="Calibri" w:hAnsi="Arial" w:cs="Arial"/>
          <w:lang w:eastAsia="en-US"/>
        </w:rPr>
        <w:t>Environment and Sustainability</w:t>
      </w:r>
    </w:p>
    <w:p w:rsidR="004755FC" w:rsidRPr="003D6F64" w:rsidRDefault="004755FC" w:rsidP="00227833">
      <w:pPr>
        <w:pStyle w:val="ListParagraph"/>
        <w:numPr>
          <w:ilvl w:val="0"/>
          <w:numId w:val="2"/>
        </w:numPr>
        <w:spacing w:after="160" w:line="259" w:lineRule="auto"/>
        <w:jc w:val="both"/>
        <w:rPr>
          <w:rFonts w:ascii="Arial" w:eastAsia="Calibri" w:hAnsi="Arial" w:cs="Arial"/>
          <w:lang w:eastAsia="en-US"/>
        </w:rPr>
      </w:pPr>
      <w:r w:rsidRPr="003D6F64">
        <w:rPr>
          <w:rFonts w:ascii="Arial" w:eastAsia="Calibri" w:hAnsi="Arial" w:cs="Arial"/>
          <w:lang w:eastAsia="en-US"/>
        </w:rPr>
        <w:t>Jobs and Food Economy</w:t>
      </w:r>
    </w:p>
    <w:p w:rsidR="004755FC" w:rsidRPr="003D6F64" w:rsidRDefault="004755FC" w:rsidP="004755FC">
      <w:pPr>
        <w:spacing w:after="160" w:line="259" w:lineRule="auto"/>
        <w:jc w:val="both"/>
        <w:rPr>
          <w:rFonts w:eastAsia="Calibri" w:cs="Arial"/>
          <w:sz w:val="22"/>
          <w:szCs w:val="22"/>
        </w:rPr>
      </w:pPr>
      <w:r w:rsidRPr="003D6F64">
        <w:rPr>
          <w:rFonts w:eastAsia="Calibri" w:cs="Arial"/>
          <w:sz w:val="22"/>
          <w:szCs w:val="22"/>
        </w:rPr>
        <w:t xml:space="preserve">The themes are considered to encompass most of the important issues for food in South Gloucestershire. Much work has been done to look at other food plans and strategies nationally which include our neighbours in Bristol ‘A Good Food Plan for Bristol’ </w:t>
      </w:r>
      <w:sdt>
        <w:sdtPr>
          <w:rPr>
            <w:rFonts w:eastAsia="Calibri" w:cs="Arial"/>
            <w:sz w:val="22"/>
            <w:szCs w:val="22"/>
          </w:rPr>
          <w:id w:val="-854109273"/>
          <w:citation/>
        </w:sdtPr>
        <w:sdtEndPr/>
        <w:sdtContent>
          <w:r w:rsidR="00141D44" w:rsidRPr="003D6F64">
            <w:rPr>
              <w:rFonts w:eastAsia="Calibri" w:cs="Arial"/>
              <w:sz w:val="22"/>
              <w:szCs w:val="22"/>
            </w:rPr>
            <w:fldChar w:fldCharType="begin"/>
          </w:r>
          <w:r w:rsidR="00141D44" w:rsidRPr="003D6F64">
            <w:rPr>
              <w:rFonts w:eastAsia="Calibri" w:cs="Arial"/>
              <w:sz w:val="22"/>
              <w:szCs w:val="22"/>
            </w:rPr>
            <w:instrText xml:space="preserve"> CITATION Bri131 \l 2057 </w:instrText>
          </w:r>
          <w:r w:rsidR="00141D44" w:rsidRPr="003D6F64">
            <w:rPr>
              <w:rFonts w:eastAsia="Calibri" w:cs="Arial"/>
              <w:sz w:val="22"/>
              <w:szCs w:val="22"/>
            </w:rPr>
            <w:fldChar w:fldCharType="separate"/>
          </w:r>
          <w:r w:rsidR="00E27B97" w:rsidRPr="003D6F64">
            <w:rPr>
              <w:rFonts w:eastAsia="Calibri" w:cs="Arial"/>
              <w:noProof/>
              <w:sz w:val="22"/>
              <w:szCs w:val="22"/>
            </w:rPr>
            <w:t>(Bristol Food Policy Council, 2013)</w:t>
          </w:r>
          <w:r w:rsidR="00141D44" w:rsidRPr="003D6F64">
            <w:rPr>
              <w:rFonts w:eastAsia="Calibri" w:cs="Arial"/>
              <w:sz w:val="22"/>
              <w:szCs w:val="22"/>
            </w:rPr>
            <w:fldChar w:fldCharType="end"/>
          </w:r>
        </w:sdtContent>
      </w:sdt>
      <w:r w:rsidR="00141D44" w:rsidRPr="003D6F64">
        <w:rPr>
          <w:rFonts w:eastAsia="Calibri" w:cs="Arial"/>
          <w:sz w:val="22"/>
          <w:szCs w:val="22"/>
        </w:rPr>
        <w:t xml:space="preserve"> </w:t>
      </w:r>
      <w:r w:rsidRPr="003D6F64">
        <w:rPr>
          <w:rFonts w:eastAsia="Calibri" w:cs="Arial"/>
          <w:sz w:val="22"/>
          <w:szCs w:val="22"/>
        </w:rPr>
        <w:t xml:space="preserve">and Bath and North East Somerset ‘Local Food Strategy’ </w:t>
      </w:r>
      <w:sdt>
        <w:sdtPr>
          <w:rPr>
            <w:rFonts w:eastAsia="Calibri" w:cs="Arial"/>
            <w:sz w:val="22"/>
            <w:szCs w:val="22"/>
          </w:rPr>
          <w:id w:val="-1945144163"/>
          <w:citation/>
        </w:sdtPr>
        <w:sdtEndPr/>
        <w:sdtContent>
          <w:r w:rsidR="00141D44" w:rsidRPr="003D6F64">
            <w:rPr>
              <w:rFonts w:eastAsia="Calibri" w:cs="Arial"/>
              <w:sz w:val="22"/>
              <w:szCs w:val="22"/>
            </w:rPr>
            <w:fldChar w:fldCharType="begin"/>
          </w:r>
          <w:r w:rsidR="00141D44" w:rsidRPr="003D6F64">
            <w:rPr>
              <w:rFonts w:eastAsia="Calibri" w:cs="Arial"/>
              <w:sz w:val="22"/>
              <w:szCs w:val="22"/>
            </w:rPr>
            <w:instrText xml:space="preserve"> CITATION Bat17 \l 2057 </w:instrText>
          </w:r>
          <w:r w:rsidR="00141D44" w:rsidRPr="003D6F64">
            <w:rPr>
              <w:rFonts w:eastAsia="Calibri" w:cs="Arial"/>
              <w:sz w:val="22"/>
              <w:szCs w:val="22"/>
            </w:rPr>
            <w:fldChar w:fldCharType="separate"/>
          </w:r>
          <w:r w:rsidR="00E27B97" w:rsidRPr="003D6F64">
            <w:rPr>
              <w:rFonts w:eastAsia="Calibri" w:cs="Arial"/>
              <w:noProof/>
              <w:sz w:val="22"/>
              <w:szCs w:val="22"/>
            </w:rPr>
            <w:t>(Bath &amp; North East Somerset Council, 2014-17)</w:t>
          </w:r>
          <w:r w:rsidR="00141D44" w:rsidRPr="003D6F64">
            <w:rPr>
              <w:rFonts w:eastAsia="Calibri" w:cs="Arial"/>
              <w:sz w:val="22"/>
              <w:szCs w:val="22"/>
            </w:rPr>
            <w:fldChar w:fldCharType="end"/>
          </w:r>
        </w:sdtContent>
      </w:sdt>
      <w:r w:rsidR="00141D44" w:rsidRPr="003D6F64">
        <w:rPr>
          <w:rFonts w:eastAsia="Calibri" w:cs="Arial"/>
          <w:sz w:val="22"/>
          <w:szCs w:val="22"/>
        </w:rPr>
        <w:t xml:space="preserve"> </w:t>
      </w:r>
      <w:r w:rsidRPr="003D6F64">
        <w:rPr>
          <w:rFonts w:eastAsia="Calibri" w:cs="Arial"/>
          <w:sz w:val="22"/>
          <w:szCs w:val="22"/>
        </w:rPr>
        <w:t xml:space="preserve">to learn what makes a successful plan when developing it in South Gloucestershire. </w:t>
      </w:r>
    </w:p>
    <w:p w:rsidR="003E3C8E" w:rsidRPr="003D6F64" w:rsidRDefault="003E3C8E" w:rsidP="00FE0876">
      <w:pPr>
        <w:jc w:val="both"/>
        <w:rPr>
          <w:rFonts w:eastAsia="Calibri" w:cs="Arial"/>
          <w:b/>
          <w:sz w:val="22"/>
          <w:szCs w:val="22"/>
        </w:rPr>
      </w:pPr>
    </w:p>
    <w:p w:rsidR="004755FC" w:rsidRPr="003D6F64" w:rsidRDefault="00FE0876" w:rsidP="007C69FE">
      <w:pPr>
        <w:jc w:val="both"/>
        <w:rPr>
          <w:rFonts w:cs="Arial"/>
          <w:sz w:val="22"/>
          <w:szCs w:val="22"/>
        </w:rPr>
      </w:pPr>
      <w:r w:rsidRPr="003D6F64">
        <w:rPr>
          <w:rFonts w:eastAsia="Calibri" w:cs="Arial"/>
          <w:b/>
          <w:sz w:val="22"/>
          <w:szCs w:val="22"/>
        </w:rPr>
        <w:t xml:space="preserve">Theme 1 is </w:t>
      </w:r>
      <w:r w:rsidR="004755FC" w:rsidRPr="003D6F64">
        <w:rPr>
          <w:rFonts w:eastAsia="Calibri" w:cs="Arial"/>
          <w:b/>
          <w:sz w:val="22"/>
          <w:szCs w:val="22"/>
        </w:rPr>
        <w:t>Health and Wellbeing</w:t>
      </w:r>
      <w:r w:rsidRPr="003D6F64">
        <w:rPr>
          <w:rFonts w:eastAsia="Calibri" w:cs="Arial"/>
          <w:sz w:val="22"/>
          <w:szCs w:val="22"/>
        </w:rPr>
        <w:t xml:space="preserve"> </w:t>
      </w:r>
    </w:p>
    <w:p w:rsidR="006A178B" w:rsidRPr="003D6F64" w:rsidRDefault="006A178B" w:rsidP="007C69FE">
      <w:pPr>
        <w:jc w:val="both"/>
        <w:rPr>
          <w:rFonts w:cs="Arial"/>
          <w:sz w:val="22"/>
          <w:szCs w:val="22"/>
        </w:rPr>
      </w:pPr>
    </w:p>
    <w:p w:rsidR="006A178B" w:rsidRPr="003D6F64" w:rsidRDefault="006A178B" w:rsidP="006A178B">
      <w:pPr>
        <w:contextualSpacing/>
        <w:jc w:val="both"/>
        <w:rPr>
          <w:rFonts w:eastAsia="Calibri" w:cs="Arial"/>
          <w:sz w:val="22"/>
          <w:szCs w:val="22"/>
        </w:rPr>
      </w:pPr>
      <w:r w:rsidRPr="003D6F64">
        <w:rPr>
          <w:rFonts w:eastAsia="Calibri" w:cs="Arial"/>
          <w:sz w:val="22"/>
          <w:szCs w:val="22"/>
        </w:rPr>
        <w:t xml:space="preserve">This theme looks at the way we eat and the part food and nutrition plays in the health and wellbeing of individuals and communities. </w:t>
      </w:r>
    </w:p>
    <w:p w:rsidR="006A178B" w:rsidRPr="003D6F64" w:rsidRDefault="006A178B" w:rsidP="006A178B">
      <w:pPr>
        <w:ind w:left="720" w:hanging="720"/>
        <w:contextualSpacing/>
        <w:jc w:val="both"/>
        <w:rPr>
          <w:rFonts w:eastAsia="Calibri" w:cs="Arial"/>
          <w:sz w:val="22"/>
          <w:szCs w:val="22"/>
        </w:rPr>
      </w:pPr>
    </w:p>
    <w:p w:rsidR="006A178B" w:rsidRPr="003D6F64" w:rsidRDefault="006A178B" w:rsidP="006A178B">
      <w:pPr>
        <w:contextualSpacing/>
        <w:jc w:val="both"/>
        <w:rPr>
          <w:rFonts w:eastAsia="Calibri" w:cs="Arial"/>
          <w:sz w:val="22"/>
          <w:szCs w:val="22"/>
        </w:rPr>
      </w:pPr>
      <w:r w:rsidRPr="003D6F64">
        <w:rPr>
          <w:rFonts w:eastAsia="Calibri" w:cs="Arial"/>
          <w:sz w:val="22"/>
          <w:szCs w:val="22"/>
        </w:rPr>
        <w:t xml:space="preserve">Key issues under this theme include education and life skills, such as cooking, hygiene and budgeting. Also included is the important role that good nutrition and hydration plays in preventing diseases such as obesity, cardiovascular disease, cancer and diabetes and food borne illness and promoting health such as oral health as well </w:t>
      </w:r>
      <w:r w:rsidR="003D6F64">
        <w:rPr>
          <w:rFonts w:eastAsia="Calibri" w:cs="Arial"/>
          <w:sz w:val="22"/>
          <w:szCs w:val="22"/>
        </w:rPr>
        <w:t>food poverty which includes t</w:t>
      </w:r>
      <w:r w:rsidRPr="003D6F64">
        <w:rPr>
          <w:rFonts w:eastAsia="Calibri" w:cs="Arial"/>
          <w:sz w:val="22"/>
          <w:szCs w:val="22"/>
        </w:rPr>
        <w:t>he uptake of school meals (including free school meals) and access to food (including household food security, holiday hunger and emergency food supplies such as food banks).</w:t>
      </w:r>
    </w:p>
    <w:p w:rsidR="003D02B9" w:rsidRDefault="003D02B9">
      <w:pPr>
        <w:rPr>
          <w:rFonts w:eastAsia="Calibri" w:cs="Arial"/>
          <w:b/>
          <w:sz w:val="22"/>
          <w:szCs w:val="22"/>
        </w:rPr>
      </w:pPr>
    </w:p>
    <w:p w:rsidR="003D6F64" w:rsidRDefault="003D6F64">
      <w:pPr>
        <w:rPr>
          <w:rFonts w:eastAsia="Calibri" w:cs="Arial"/>
          <w:b/>
          <w:sz w:val="22"/>
          <w:szCs w:val="22"/>
        </w:rPr>
      </w:pPr>
    </w:p>
    <w:p w:rsidR="003D6F64" w:rsidRPr="003D6F64" w:rsidRDefault="003D6F64">
      <w:pPr>
        <w:rPr>
          <w:rFonts w:eastAsia="Calibri" w:cs="Arial"/>
          <w:b/>
          <w:sz w:val="22"/>
          <w:szCs w:val="22"/>
        </w:rPr>
      </w:pPr>
    </w:p>
    <w:p w:rsidR="004755FC" w:rsidRPr="003D6F64" w:rsidRDefault="00FE0876" w:rsidP="007C69FE">
      <w:pPr>
        <w:pStyle w:val="NoSpacing"/>
        <w:rPr>
          <w:rFonts w:ascii="Arial" w:hAnsi="Arial" w:cs="Arial"/>
        </w:rPr>
      </w:pPr>
      <w:r w:rsidRPr="003D6F64">
        <w:rPr>
          <w:rFonts w:ascii="Arial" w:hAnsi="Arial" w:cs="Arial"/>
          <w:b/>
        </w:rPr>
        <w:lastRenderedPageBreak/>
        <w:t>Theme 2 is</w:t>
      </w:r>
      <w:r w:rsidR="004755FC" w:rsidRPr="003D6F64">
        <w:rPr>
          <w:rFonts w:ascii="Arial" w:hAnsi="Arial" w:cs="Arial"/>
          <w:b/>
        </w:rPr>
        <w:t xml:space="preserve"> Environment and Sustainability</w:t>
      </w:r>
      <w:r w:rsidRPr="003D6F64">
        <w:rPr>
          <w:rFonts w:ascii="Arial" w:hAnsi="Arial" w:cs="Arial"/>
        </w:rPr>
        <w:t xml:space="preserve"> </w:t>
      </w:r>
    </w:p>
    <w:p w:rsidR="004755FC" w:rsidRPr="003D6F64" w:rsidRDefault="004755FC" w:rsidP="00227833">
      <w:pPr>
        <w:jc w:val="both"/>
        <w:rPr>
          <w:rFonts w:eastAsia="Calibri" w:cs="Arial"/>
          <w:sz w:val="22"/>
          <w:szCs w:val="22"/>
        </w:rPr>
      </w:pPr>
    </w:p>
    <w:p w:rsidR="006A178B" w:rsidRPr="003D6F64" w:rsidRDefault="006A178B" w:rsidP="006A178B">
      <w:pPr>
        <w:contextualSpacing/>
        <w:jc w:val="both"/>
        <w:rPr>
          <w:rFonts w:eastAsia="Calibri" w:cs="Arial"/>
          <w:sz w:val="22"/>
          <w:szCs w:val="22"/>
        </w:rPr>
      </w:pPr>
      <w:r w:rsidRPr="003D6F64">
        <w:rPr>
          <w:rFonts w:eastAsia="Calibri" w:cs="Arial"/>
          <w:sz w:val="22"/>
          <w:szCs w:val="22"/>
        </w:rPr>
        <w:t xml:space="preserve">This theme looks at how food can impact on the environment, how food supply can be encouraged to be increasingly sustainable and how environmental issues can impact on food supply. </w:t>
      </w:r>
    </w:p>
    <w:p w:rsidR="006A178B" w:rsidRPr="003D6F64" w:rsidRDefault="006A178B" w:rsidP="006A178B">
      <w:pPr>
        <w:contextualSpacing/>
        <w:jc w:val="both"/>
        <w:rPr>
          <w:rFonts w:eastAsia="Calibri" w:cs="Arial"/>
          <w:sz w:val="22"/>
          <w:szCs w:val="22"/>
        </w:rPr>
      </w:pPr>
    </w:p>
    <w:p w:rsidR="006A178B" w:rsidRPr="003D6F64" w:rsidRDefault="006A178B" w:rsidP="006A178B">
      <w:pPr>
        <w:rPr>
          <w:rFonts w:eastAsia="Calibri" w:cs="Arial"/>
          <w:color w:val="1F497D"/>
          <w:sz w:val="22"/>
          <w:szCs w:val="22"/>
          <w:highlight w:val="yellow"/>
        </w:rPr>
      </w:pPr>
      <w:r w:rsidRPr="003D6F64">
        <w:rPr>
          <w:rFonts w:eastAsia="Calibri" w:cs="Arial"/>
          <w:sz w:val="22"/>
          <w:szCs w:val="22"/>
        </w:rPr>
        <w:t>Key issues under this theme include food production and growing, including allotments, seasonal and local food, farmers markets, and community supported agriculture. It also looks at the built environment and links in the impact of food production on the environment, including food miles, pollution and climate change as well as reducing food waste.</w:t>
      </w:r>
      <w:r w:rsidRPr="003D6F64">
        <w:rPr>
          <w:rFonts w:eastAsia="Calibri" w:cs="Arial"/>
          <w:color w:val="1F497D"/>
          <w:sz w:val="22"/>
          <w:szCs w:val="22"/>
          <w:highlight w:val="yellow"/>
        </w:rPr>
        <w:t xml:space="preserve"> </w:t>
      </w:r>
    </w:p>
    <w:p w:rsidR="003E3C8E" w:rsidRPr="003D6F64" w:rsidRDefault="003E3C8E">
      <w:pPr>
        <w:rPr>
          <w:rFonts w:eastAsia="Calibri" w:cs="Arial"/>
          <w:b/>
          <w:sz w:val="22"/>
          <w:szCs w:val="22"/>
        </w:rPr>
      </w:pPr>
    </w:p>
    <w:p w:rsidR="004755FC" w:rsidRPr="003D6F64" w:rsidRDefault="00FE0876" w:rsidP="003D6F64">
      <w:pPr>
        <w:rPr>
          <w:rFonts w:eastAsia="Calibri" w:cs="Arial"/>
          <w:b/>
          <w:sz w:val="22"/>
          <w:szCs w:val="22"/>
        </w:rPr>
      </w:pPr>
      <w:r w:rsidRPr="003D6F64">
        <w:rPr>
          <w:rFonts w:eastAsia="Calibri" w:cs="Arial"/>
          <w:b/>
          <w:sz w:val="22"/>
          <w:szCs w:val="22"/>
        </w:rPr>
        <w:t>Theme 3 is</w:t>
      </w:r>
      <w:r w:rsidR="004755FC" w:rsidRPr="003D6F64">
        <w:rPr>
          <w:rFonts w:eastAsia="Calibri" w:cs="Arial"/>
          <w:b/>
          <w:sz w:val="22"/>
          <w:szCs w:val="22"/>
        </w:rPr>
        <w:t xml:space="preserve"> Jobs and Food Economy</w:t>
      </w:r>
      <w:r w:rsidR="004755FC" w:rsidRPr="003D6F64">
        <w:rPr>
          <w:rFonts w:eastAsia="Calibri" w:cs="Arial"/>
          <w:sz w:val="22"/>
          <w:szCs w:val="22"/>
        </w:rPr>
        <w:t xml:space="preserve"> </w:t>
      </w:r>
    </w:p>
    <w:p w:rsidR="004755FC" w:rsidRPr="003D6F64" w:rsidRDefault="004755FC" w:rsidP="004755FC">
      <w:pPr>
        <w:rPr>
          <w:rFonts w:eastAsia="Calibri" w:cs="Arial"/>
          <w:b/>
          <w:sz w:val="22"/>
          <w:szCs w:val="22"/>
        </w:rPr>
      </w:pPr>
    </w:p>
    <w:p w:rsidR="006A178B" w:rsidRPr="003D6F64" w:rsidRDefault="006A178B" w:rsidP="006A178B">
      <w:pPr>
        <w:contextualSpacing/>
        <w:jc w:val="both"/>
        <w:rPr>
          <w:rFonts w:eastAsia="Calibri" w:cs="Arial"/>
          <w:sz w:val="22"/>
          <w:szCs w:val="22"/>
        </w:rPr>
      </w:pPr>
      <w:r w:rsidRPr="003D6F64">
        <w:rPr>
          <w:rFonts w:eastAsia="Calibri" w:cs="Arial"/>
          <w:sz w:val="22"/>
          <w:szCs w:val="22"/>
        </w:rPr>
        <w:t xml:space="preserve">This theme looks at how the local economy is supported now and for future generations. </w:t>
      </w:r>
    </w:p>
    <w:p w:rsidR="006A178B" w:rsidRPr="003D6F64" w:rsidRDefault="006A178B" w:rsidP="006A178B">
      <w:pPr>
        <w:ind w:left="720" w:hanging="720"/>
        <w:contextualSpacing/>
        <w:jc w:val="both"/>
        <w:rPr>
          <w:rFonts w:eastAsia="Calibri" w:cs="Arial"/>
          <w:sz w:val="22"/>
          <w:szCs w:val="22"/>
        </w:rPr>
      </w:pPr>
    </w:p>
    <w:p w:rsidR="006A178B" w:rsidRPr="003D6F64" w:rsidRDefault="006A178B" w:rsidP="006A178B">
      <w:pPr>
        <w:contextualSpacing/>
        <w:jc w:val="both"/>
        <w:rPr>
          <w:rFonts w:eastAsia="Calibri" w:cs="Arial"/>
          <w:sz w:val="22"/>
          <w:szCs w:val="22"/>
        </w:rPr>
      </w:pPr>
      <w:r w:rsidRPr="003D6F64">
        <w:rPr>
          <w:rFonts w:eastAsia="Calibri" w:cs="Arial"/>
          <w:sz w:val="22"/>
          <w:szCs w:val="22"/>
        </w:rPr>
        <w:t>Key issues under this theme include training and skills for employment, such as engaging with schools, colleges and universities and improving the opportunities for developing food technology and food businesses. It will look at how organisations buy and source food (procurement) and how it can support the local food economy as well as supporting the role of community enterprises such as community cafes.</w:t>
      </w:r>
    </w:p>
    <w:p w:rsidR="003D02B9" w:rsidRPr="003D6F64" w:rsidRDefault="003D02B9" w:rsidP="004755FC">
      <w:pPr>
        <w:pStyle w:val="NoSpacing"/>
        <w:rPr>
          <w:rFonts w:ascii="Arial" w:hAnsi="Arial" w:cs="Arial"/>
          <w:b/>
        </w:rPr>
      </w:pPr>
    </w:p>
    <w:p w:rsidR="003D6F64" w:rsidRDefault="003D6F64">
      <w:pPr>
        <w:rPr>
          <w:rFonts w:eastAsia="Times New Roman" w:cs="Arial"/>
          <w:sz w:val="22"/>
          <w:szCs w:val="22"/>
          <w:lang w:eastAsia="en-GB"/>
        </w:rPr>
      </w:pPr>
      <w:r>
        <w:rPr>
          <w:rFonts w:eastAsia="Times New Roman" w:cs="Arial"/>
          <w:sz w:val="22"/>
          <w:szCs w:val="22"/>
          <w:lang w:eastAsia="en-GB"/>
        </w:rPr>
        <w:br w:type="page"/>
      </w:r>
    </w:p>
    <w:p w:rsidR="003E3C8E" w:rsidRPr="003D6F64" w:rsidRDefault="003E3C8E" w:rsidP="001A39DC">
      <w:pPr>
        <w:rPr>
          <w:rFonts w:eastAsia="Times New Roman" w:cs="Arial"/>
          <w:b/>
          <w:sz w:val="22"/>
          <w:szCs w:val="22"/>
          <w:lang w:eastAsia="en-GB"/>
        </w:rPr>
      </w:pPr>
      <w:r w:rsidRPr="003D6F64">
        <w:rPr>
          <w:rFonts w:eastAsia="Times New Roman" w:cs="Arial"/>
          <w:b/>
          <w:sz w:val="22"/>
          <w:szCs w:val="22"/>
          <w:lang w:eastAsia="en-GB"/>
        </w:rPr>
        <w:lastRenderedPageBreak/>
        <w:t>Vision and Aims of the Food Plan</w:t>
      </w:r>
    </w:p>
    <w:p w:rsidR="003E3C8E" w:rsidRPr="003D6F64" w:rsidRDefault="003E3C8E" w:rsidP="001A39DC">
      <w:pPr>
        <w:rPr>
          <w:rFonts w:eastAsia="Times New Roman" w:cs="Arial"/>
          <w:sz w:val="22"/>
          <w:szCs w:val="22"/>
          <w:lang w:eastAsia="en-GB"/>
        </w:rPr>
      </w:pPr>
    </w:p>
    <w:p w:rsidR="003D02B9" w:rsidRPr="003D6F64" w:rsidRDefault="003D02B9" w:rsidP="003D02B9">
      <w:pPr>
        <w:jc w:val="both"/>
        <w:rPr>
          <w:rFonts w:eastAsia="Calibri" w:cs="Arial"/>
          <w:sz w:val="22"/>
          <w:szCs w:val="22"/>
        </w:rPr>
      </w:pPr>
      <w:r w:rsidRPr="003D6F64">
        <w:rPr>
          <w:rFonts w:eastAsia="Calibri" w:cs="Arial"/>
          <w:sz w:val="22"/>
          <w:szCs w:val="22"/>
        </w:rPr>
        <w:t>The Food Plan describes a vision for food in South Gloucestershire. This vision helps create direction for what the priorities should be:</w:t>
      </w:r>
    </w:p>
    <w:p w:rsidR="003D02B9" w:rsidRPr="003D6F64" w:rsidRDefault="003D02B9" w:rsidP="003D02B9">
      <w:pPr>
        <w:jc w:val="both"/>
        <w:rPr>
          <w:rFonts w:eastAsia="Calibri" w:cs="Arial"/>
          <w:b/>
          <w:sz w:val="22"/>
          <w:szCs w:val="22"/>
        </w:rPr>
      </w:pPr>
    </w:p>
    <w:p w:rsidR="003D02B9" w:rsidRPr="003D6F64" w:rsidRDefault="003D02B9" w:rsidP="003D02B9">
      <w:pPr>
        <w:ind w:left="720" w:right="804"/>
        <w:jc w:val="both"/>
        <w:rPr>
          <w:rFonts w:eastAsia="Calibri" w:cs="Arial"/>
          <w:b/>
          <w:i/>
          <w:sz w:val="22"/>
          <w:szCs w:val="22"/>
        </w:rPr>
      </w:pPr>
      <w:r w:rsidRPr="003D6F64">
        <w:rPr>
          <w:rFonts w:eastAsia="Calibri" w:cs="Arial"/>
          <w:b/>
          <w:i/>
          <w:sz w:val="22"/>
          <w:szCs w:val="22"/>
        </w:rPr>
        <w:t>‘South Gloucestershire develops a sustainable ‘field to plate’ food system where everyone can access, afford and prepare food that supports the health and wellbeing of themselves and their families, the environment and the local economy.’</w:t>
      </w:r>
    </w:p>
    <w:p w:rsidR="003D02B9" w:rsidRPr="003D6F64" w:rsidRDefault="003D02B9" w:rsidP="001A39DC">
      <w:pPr>
        <w:jc w:val="both"/>
        <w:rPr>
          <w:rFonts w:eastAsia="Calibri" w:cs="Arial"/>
          <w:sz w:val="22"/>
          <w:szCs w:val="22"/>
        </w:rPr>
      </w:pPr>
    </w:p>
    <w:p w:rsidR="003D02B9" w:rsidRPr="003D6F64" w:rsidRDefault="003D02B9" w:rsidP="003D02B9">
      <w:pPr>
        <w:pStyle w:val="Heading2"/>
        <w:rPr>
          <w:rFonts w:ascii="Arial" w:eastAsia="Calibri" w:hAnsi="Arial" w:cs="Arial"/>
          <w:b/>
          <w:color w:val="auto"/>
          <w:sz w:val="22"/>
          <w:szCs w:val="22"/>
          <w:lang w:eastAsia="en-US"/>
        </w:rPr>
      </w:pPr>
      <w:bookmarkStart w:id="0" w:name="_Toc511204497"/>
      <w:r w:rsidRPr="003D6F64">
        <w:rPr>
          <w:rFonts w:ascii="Arial" w:eastAsia="Calibri" w:hAnsi="Arial" w:cs="Arial"/>
          <w:b/>
          <w:color w:val="auto"/>
          <w:sz w:val="22"/>
          <w:szCs w:val="22"/>
          <w:lang w:eastAsia="en-US"/>
        </w:rPr>
        <w:t>Aims</w:t>
      </w:r>
      <w:bookmarkEnd w:id="0"/>
    </w:p>
    <w:p w:rsidR="00487F9D" w:rsidRPr="003D6F64" w:rsidRDefault="00487F9D" w:rsidP="003D02B9">
      <w:pPr>
        <w:jc w:val="both"/>
        <w:rPr>
          <w:rFonts w:eastAsia="Calibri" w:cs="Arial"/>
          <w:sz w:val="22"/>
          <w:szCs w:val="22"/>
        </w:rPr>
      </w:pPr>
    </w:p>
    <w:p w:rsidR="003D02B9" w:rsidRPr="003D6F64" w:rsidRDefault="003D02B9" w:rsidP="003D02B9">
      <w:pPr>
        <w:jc w:val="both"/>
        <w:rPr>
          <w:rFonts w:eastAsia="Calibri" w:cs="Arial"/>
          <w:sz w:val="22"/>
          <w:szCs w:val="22"/>
        </w:rPr>
      </w:pPr>
      <w:r w:rsidRPr="003D6F64">
        <w:rPr>
          <w:rFonts w:eastAsia="Calibri" w:cs="Arial"/>
          <w:sz w:val="22"/>
          <w:szCs w:val="22"/>
        </w:rPr>
        <w:t>Eight aims have been developed to help deliver the vision:</w:t>
      </w:r>
    </w:p>
    <w:p w:rsidR="003D02B9" w:rsidRPr="003D6F64" w:rsidRDefault="003D02B9" w:rsidP="003D02B9">
      <w:pPr>
        <w:jc w:val="both"/>
        <w:rPr>
          <w:rFonts w:eastAsia="Calibri" w:cs="Arial"/>
          <w:sz w:val="22"/>
          <w:szCs w:val="22"/>
        </w:rPr>
      </w:pPr>
    </w:p>
    <w:p w:rsidR="003D02B9" w:rsidRPr="003D6F64" w:rsidRDefault="003D02B9" w:rsidP="003D02B9">
      <w:pPr>
        <w:numPr>
          <w:ilvl w:val="0"/>
          <w:numId w:val="4"/>
        </w:numPr>
        <w:jc w:val="both"/>
        <w:rPr>
          <w:rFonts w:eastAsia="Calibri" w:cs="Arial"/>
          <w:sz w:val="22"/>
          <w:szCs w:val="22"/>
        </w:rPr>
      </w:pPr>
      <w:r w:rsidRPr="003D6F64">
        <w:rPr>
          <w:rFonts w:eastAsia="Calibri" w:cs="Arial"/>
          <w:sz w:val="22"/>
          <w:szCs w:val="22"/>
        </w:rPr>
        <w:t xml:space="preserve">Everyone has enough food </w:t>
      </w:r>
      <w:r w:rsidR="006A178B" w:rsidRPr="003D6F64">
        <w:rPr>
          <w:rFonts w:eastAsia="Calibri" w:cs="Arial"/>
          <w:sz w:val="22"/>
          <w:szCs w:val="22"/>
        </w:rPr>
        <w:t xml:space="preserve">to </w:t>
      </w:r>
      <w:r w:rsidRPr="003D6F64">
        <w:rPr>
          <w:rFonts w:eastAsia="Calibri" w:cs="Arial"/>
          <w:sz w:val="22"/>
          <w:szCs w:val="22"/>
        </w:rPr>
        <w:t>eat and no one is worried about being able to afford food.</w:t>
      </w:r>
    </w:p>
    <w:p w:rsidR="003D02B9" w:rsidRPr="003D6F64" w:rsidRDefault="003D02B9" w:rsidP="003D02B9">
      <w:pPr>
        <w:numPr>
          <w:ilvl w:val="0"/>
          <w:numId w:val="4"/>
        </w:numPr>
        <w:jc w:val="both"/>
        <w:rPr>
          <w:rFonts w:eastAsia="Calibri" w:cs="Arial"/>
          <w:sz w:val="22"/>
          <w:szCs w:val="22"/>
        </w:rPr>
      </w:pPr>
      <w:r w:rsidRPr="003D6F64">
        <w:rPr>
          <w:rFonts w:eastAsia="Calibri" w:cs="Arial"/>
          <w:sz w:val="22"/>
          <w:szCs w:val="22"/>
        </w:rPr>
        <w:t>Everyone understands the links between being active and eating a balanced diet and are taking steps to do this.</w:t>
      </w:r>
    </w:p>
    <w:p w:rsidR="003D02B9" w:rsidRPr="003D6F64" w:rsidRDefault="003D02B9" w:rsidP="003D02B9">
      <w:pPr>
        <w:numPr>
          <w:ilvl w:val="0"/>
          <w:numId w:val="4"/>
        </w:numPr>
        <w:jc w:val="both"/>
        <w:rPr>
          <w:rFonts w:eastAsia="Calibri" w:cs="Arial"/>
          <w:sz w:val="22"/>
          <w:szCs w:val="22"/>
        </w:rPr>
      </w:pPr>
      <w:r w:rsidRPr="003D6F64">
        <w:rPr>
          <w:rFonts w:eastAsia="Calibri" w:cs="Arial"/>
          <w:sz w:val="22"/>
          <w:szCs w:val="22"/>
        </w:rPr>
        <w:t xml:space="preserve">Everyone has the knowledge, skills and opportunity to grow their own food and cook healthily from scratch. </w:t>
      </w:r>
    </w:p>
    <w:p w:rsidR="003D02B9" w:rsidRPr="003D6F64" w:rsidRDefault="003D02B9" w:rsidP="003D02B9">
      <w:pPr>
        <w:numPr>
          <w:ilvl w:val="0"/>
          <w:numId w:val="4"/>
        </w:numPr>
        <w:jc w:val="both"/>
        <w:rPr>
          <w:rFonts w:eastAsia="Calibri" w:cs="Arial"/>
          <w:sz w:val="22"/>
          <w:szCs w:val="22"/>
        </w:rPr>
      </w:pPr>
      <w:r w:rsidRPr="003D6F64">
        <w:rPr>
          <w:rFonts w:eastAsia="Calibri" w:cs="Arial"/>
          <w:sz w:val="22"/>
          <w:szCs w:val="22"/>
        </w:rPr>
        <w:t>Food producers, suppliers and retailers improve the health of their local community by using healthier procurement, manufacturing and cooking methods with improved information on their food.</w:t>
      </w:r>
    </w:p>
    <w:p w:rsidR="003D02B9" w:rsidRPr="003D6F64" w:rsidRDefault="003D02B9" w:rsidP="003D02B9">
      <w:pPr>
        <w:numPr>
          <w:ilvl w:val="0"/>
          <w:numId w:val="4"/>
        </w:numPr>
        <w:jc w:val="both"/>
        <w:rPr>
          <w:rFonts w:eastAsia="Calibri" w:cs="Arial"/>
          <w:sz w:val="22"/>
          <w:szCs w:val="22"/>
        </w:rPr>
      </w:pPr>
      <w:r w:rsidRPr="003D6F64">
        <w:rPr>
          <w:rFonts w:eastAsia="Calibri" w:cs="Arial"/>
          <w:sz w:val="22"/>
          <w:szCs w:val="22"/>
        </w:rPr>
        <w:t>Everyone is connected with food and knows where it comes from.</w:t>
      </w:r>
    </w:p>
    <w:p w:rsidR="003D02B9" w:rsidRPr="003D6F64" w:rsidRDefault="003D02B9" w:rsidP="003D02B9">
      <w:pPr>
        <w:numPr>
          <w:ilvl w:val="0"/>
          <w:numId w:val="4"/>
        </w:numPr>
        <w:jc w:val="both"/>
        <w:rPr>
          <w:rFonts w:eastAsia="Calibri" w:cs="Arial"/>
          <w:sz w:val="22"/>
          <w:szCs w:val="22"/>
        </w:rPr>
      </w:pPr>
      <w:r w:rsidRPr="003D6F64">
        <w:rPr>
          <w:rFonts w:eastAsia="Calibri" w:cs="Arial"/>
          <w:sz w:val="22"/>
          <w:szCs w:val="22"/>
        </w:rPr>
        <w:t>Everyone understands how to reduce their carbon footprint and are taking steps to do this through their food choices and reducing food waste and food miles.</w:t>
      </w:r>
    </w:p>
    <w:p w:rsidR="003D02B9" w:rsidRPr="003D6F64" w:rsidRDefault="003D02B9" w:rsidP="003D02B9">
      <w:pPr>
        <w:numPr>
          <w:ilvl w:val="0"/>
          <w:numId w:val="4"/>
        </w:numPr>
        <w:jc w:val="both"/>
        <w:rPr>
          <w:rFonts w:eastAsia="Calibri" w:cs="Arial"/>
          <w:sz w:val="22"/>
          <w:szCs w:val="22"/>
        </w:rPr>
      </w:pPr>
      <w:r w:rsidRPr="003D6F64">
        <w:rPr>
          <w:rFonts w:eastAsia="Calibri" w:cs="Arial"/>
          <w:sz w:val="22"/>
          <w:szCs w:val="22"/>
        </w:rPr>
        <w:t xml:space="preserve">Food producers, suppliers and retailers use ethical and sustainable local food sourcing and </w:t>
      </w:r>
      <w:proofErr w:type="gramStart"/>
      <w:r w:rsidRPr="003D6F64">
        <w:rPr>
          <w:rFonts w:eastAsia="Calibri" w:cs="Arial"/>
          <w:sz w:val="22"/>
          <w:szCs w:val="22"/>
        </w:rPr>
        <w:t>procurement</w:t>
      </w:r>
      <w:proofErr w:type="gramEnd"/>
      <w:r w:rsidRPr="003D6F64">
        <w:rPr>
          <w:rFonts w:eastAsia="Calibri" w:cs="Arial"/>
          <w:sz w:val="22"/>
          <w:szCs w:val="22"/>
        </w:rPr>
        <w:t xml:space="preserve"> to reduce food waste; and work to reduce their carbon footprint and food miles.</w:t>
      </w:r>
    </w:p>
    <w:p w:rsidR="003D02B9" w:rsidRDefault="003D02B9" w:rsidP="003D02B9">
      <w:pPr>
        <w:numPr>
          <w:ilvl w:val="0"/>
          <w:numId w:val="4"/>
        </w:numPr>
        <w:jc w:val="both"/>
        <w:rPr>
          <w:rFonts w:eastAsia="Calibri" w:cs="Arial"/>
          <w:sz w:val="22"/>
          <w:szCs w:val="22"/>
        </w:rPr>
      </w:pPr>
      <w:r w:rsidRPr="003D6F64">
        <w:rPr>
          <w:rFonts w:eastAsia="Calibri" w:cs="Arial"/>
          <w:sz w:val="22"/>
          <w:szCs w:val="22"/>
        </w:rPr>
        <w:t xml:space="preserve">There is a strong and prosperous local food economy, which encourages skills development and offers meaningful career opportunities. </w:t>
      </w: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Default="003D6F64" w:rsidP="003D6F64">
      <w:pPr>
        <w:ind w:left="720"/>
        <w:jc w:val="both"/>
        <w:rPr>
          <w:rFonts w:eastAsia="Calibri" w:cs="Arial"/>
          <w:sz w:val="22"/>
          <w:szCs w:val="22"/>
        </w:rPr>
      </w:pPr>
    </w:p>
    <w:p w:rsidR="003D6F64" w:rsidRPr="003D6F64" w:rsidRDefault="003D6F64" w:rsidP="003D6F64">
      <w:pPr>
        <w:ind w:left="720"/>
        <w:jc w:val="both"/>
        <w:rPr>
          <w:rFonts w:eastAsia="Calibri" w:cs="Arial"/>
          <w:sz w:val="22"/>
          <w:szCs w:val="22"/>
        </w:rPr>
      </w:pPr>
    </w:p>
    <w:p w:rsidR="000E69B4" w:rsidRDefault="000E69B4">
      <w:pPr>
        <w:rPr>
          <w:rFonts w:cs="Arial"/>
          <w:sz w:val="22"/>
          <w:szCs w:val="22"/>
        </w:rPr>
      </w:pPr>
      <w:r>
        <w:rPr>
          <w:rFonts w:cs="Arial"/>
          <w:sz w:val="22"/>
          <w:szCs w:val="22"/>
        </w:rPr>
        <w:br w:type="page"/>
      </w:r>
    </w:p>
    <w:p w:rsidR="003D02B9" w:rsidRPr="003D6F64" w:rsidRDefault="00E145B3" w:rsidP="003D6F64">
      <w:pPr>
        <w:rPr>
          <w:rFonts w:cs="Arial"/>
          <w:sz w:val="22"/>
          <w:szCs w:val="22"/>
        </w:rPr>
      </w:pPr>
      <w:bookmarkStart w:id="1" w:name="_GoBack"/>
      <w:bookmarkEnd w:id="1"/>
      <w:r w:rsidRPr="007C69FE">
        <w:rPr>
          <w:rFonts w:cs="Arial"/>
          <w:sz w:val="22"/>
          <w:szCs w:val="22"/>
        </w:rPr>
        <w:lastRenderedPageBreak/>
        <w:t xml:space="preserve">Consultation was conducted in respect of the draft South Gloucestershire Food Plan 2018-21 from </w:t>
      </w:r>
      <w:r w:rsidRPr="007C69FE">
        <w:rPr>
          <w:rStyle w:val="Strong"/>
          <w:rFonts w:cs="Arial"/>
          <w:b w:val="0"/>
          <w:sz w:val="22"/>
          <w:szCs w:val="22"/>
        </w:rPr>
        <w:t>9 Oct</w:t>
      </w:r>
      <w:r w:rsidRPr="007C69FE">
        <w:rPr>
          <w:rStyle w:val="Strong"/>
          <w:rFonts w:cs="Arial"/>
          <w:sz w:val="22"/>
          <w:szCs w:val="22"/>
        </w:rPr>
        <w:t xml:space="preserve"> </w:t>
      </w:r>
      <w:r w:rsidRPr="007C69FE">
        <w:rPr>
          <w:rStyle w:val="Strong"/>
          <w:rFonts w:cs="Arial"/>
          <w:b w:val="0"/>
          <w:sz w:val="22"/>
          <w:szCs w:val="22"/>
        </w:rPr>
        <w:t>2017</w:t>
      </w:r>
      <w:r w:rsidRPr="007C69FE">
        <w:rPr>
          <w:rStyle w:val="Strong"/>
          <w:rFonts w:cs="Arial"/>
          <w:sz w:val="22"/>
          <w:szCs w:val="22"/>
        </w:rPr>
        <w:t xml:space="preserve"> </w:t>
      </w:r>
      <w:r w:rsidRPr="007C69FE">
        <w:rPr>
          <w:rFonts w:cs="Arial"/>
          <w:sz w:val="22"/>
          <w:szCs w:val="22"/>
        </w:rPr>
        <w:t xml:space="preserve">to </w:t>
      </w:r>
      <w:r w:rsidRPr="007C69FE">
        <w:rPr>
          <w:rStyle w:val="Strong"/>
          <w:rFonts w:cs="Arial"/>
          <w:b w:val="0"/>
          <w:sz w:val="22"/>
          <w:szCs w:val="22"/>
        </w:rPr>
        <w:t>5 Jan 2018.  The profile of consultation respondents is shown in the table below.</w:t>
      </w:r>
    </w:p>
    <w:p w:rsidR="003D02B9" w:rsidRPr="007C69FE" w:rsidRDefault="003D02B9" w:rsidP="001A39DC">
      <w:pPr>
        <w:jc w:val="both"/>
        <w:rPr>
          <w:rFonts w:eastAsia="Calibri" w:cs="Arial"/>
          <w:sz w:val="22"/>
          <w:szCs w:val="22"/>
        </w:rPr>
      </w:pPr>
    </w:p>
    <w:tbl>
      <w:tblPr>
        <w:tblW w:w="6936" w:type="dxa"/>
        <w:tblLook w:val="04A0" w:firstRow="1" w:lastRow="0" w:firstColumn="1" w:lastColumn="0" w:noHBand="0" w:noVBand="1"/>
      </w:tblPr>
      <w:tblGrid>
        <w:gridCol w:w="5944"/>
        <w:gridCol w:w="992"/>
      </w:tblGrid>
      <w:tr w:rsidR="00E145B3" w:rsidRPr="007C69FE" w:rsidTr="00D65F7F">
        <w:trPr>
          <w:trHeight w:val="315"/>
        </w:trPr>
        <w:tc>
          <w:tcPr>
            <w:tcW w:w="6936" w:type="dxa"/>
            <w:gridSpan w:val="2"/>
            <w:tcBorders>
              <w:top w:val="single" w:sz="8" w:space="0" w:color="404040"/>
              <w:left w:val="single" w:sz="8" w:space="0" w:color="404040"/>
              <w:bottom w:val="single" w:sz="8" w:space="0" w:color="404040"/>
              <w:right w:val="single" w:sz="4" w:space="0" w:color="auto"/>
            </w:tcBorders>
            <w:shd w:val="clear" w:color="000000" w:fill="FFFFFF"/>
            <w:vAlign w:val="center"/>
            <w:hideMark/>
          </w:tcPr>
          <w:p w:rsidR="00E145B3" w:rsidRPr="007C69FE" w:rsidRDefault="00E145B3" w:rsidP="003D02B9">
            <w:pPr>
              <w:rPr>
                <w:rFonts w:eastAsia="Times New Roman" w:cs="Arial"/>
                <w:b/>
                <w:bCs/>
                <w:color w:val="404040"/>
                <w:sz w:val="18"/>
                <w:szCs w:val="18"/>
                <w:lang w:eastAsia="en-GB"/>
              </w:rPr>
            </w:pPr>
            <w:r w:rsidRPr="007C69FE">
              <w:rPr>
                <w:rFonts w:eastAsia="Times New Roman" w:cs="Arial"/>
                <w:b/>
                <w:bCs/>
                <w:color w:val="404040"/>
                <w:sz w:val="18"/>
                <w:szCs w:val="18"/>
                <w:lang w:eastAsia="en-GB"/>
              </w:rPr>
              <w:t>Gender:</w:t>
            </w:r>
          </w:p>
          <w:p w:rsidR="00E145B3" w:rsidRPr="007C69FE" w:rsidRDefault="00E145B3" w:rsidP="003D02B9">
            <w:pPr>
              <w:rPr>
                <w:rFonts w:eastAsia="Times New Roman" w:cs="Arial"/>
                <w:b/>
                <w:bCs/>
                <w:color w:val="000000"/>
                <w:sz w:val="22"/>
                <w:szCs w:val="22"/>
                <w:lang w:eastAsia="en-GB"/>
              </w:rPr>
            </w:pPr>
            <w:r w:rsidRPr="007C69FE">
              <w:rPr>
                <w:rFonts w:eastAsia="Times New Roman" w:cs="Arial"/>
                <w:b/>
                <w:bCs/>
                <w:color w:val="000000"/>
                <w:sz w:val="22"/>
                <w:szCs w:val="22"/>
                <w:lang w:eastAsia="en-GB"/>
              </w:rPr>
              <w:t> </w:t>
            </w:r>
          </w:p>
        </w:tc>
      </w:tr>
      <w:tr w:rsidR="003D02B9" w:rsidRPr="007C69FE" w:rsidTr="00D65F7F">
        <w:trPr>
          <w:trHeight w:val="300"/>
        </w:trPr>
        <w:tc>
          <w:tcPr>
            <w:tcW w:w="5944" w:type="dxa"/>
            <w:tcBorders>
              <w:top w:val="nil"/>
              <w:left w:val="single" w:sz="8" w:space="0" w:color="404040"/>
              <w:bottom w:val="nil"/>
              <w:right w:val="nil"/>
            </w:tcBorders>
            <w:shd w:val="clear" w:color="000000" w:fill="FFFFFF"/>
            <w:hideMark/>
          </w:tcPr>
          <w:p w:rsidR="003D02B9" w:rsidRPr="007C69FE" w:rsidRDefault="003D02B9" w:rsidP="003D02B9">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Female</w:t>
            </w:r>
          </w:p>
        </w:tc>
        <w:tc>
          <w:tcPr>
            <w:tcW w:w="992" w:type="dxa"/>
            <w:tcBorders>
              <w:top w:val="nil"/>
              <w:left w:val="single" w:sz="4" w:space="0" w:color="auto"/>
              <w:bottom w:val="single" w:sz="4" w:space="0" w:color="auto"/>
              <w:right w:val="single" w:sz="4" w:space="0" w:color="auto"/>
            </w:tcBorders>
            <w:shd w:val="clear" w:color="000000" w:fill="FFFFFF"/>
            <w:hideMark/>
          </w:tcPr>
          <w:p w:rsidR="003D02B9" w:rsidRPr="007C69FE" w:rsidRDefault="003D02B9"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50%</w:t>
            </w:r>
          </w:p>
        </w:tc>
      </w:tr>
      <w:tr w:rsidR="003D02B9" w:rsidRPr="007C69FE" w:rsidTr="00D65F7F">
        <w:trPr>
          <w:trHeight w:val="300"/>
        </w:trPr>
        <w:tc>
          <w:tcPr>
            <w:tcW w:w="5944" w:type="dxa"/>
            <w:tcBorders>
              <w:top w:val="nil"/>
              <w:left w:val="single" w:sz="8" w:space="0" w:color="404040"/>
              <w:bottom w:val="nil"/>
              <w:right w:val="nil"/>
            </w:tcBorders>
            <w:shd w:val="clear" w:color="000000" w:fill="FFFFFF"/>
            <w:hideMark/>
          </w:tcPr>
          <w:p w:rsidR="003D02B9" w:rsidRPr="007C69FE" w:rsidRDefault="003D02B9" w:rsidP="003D02B9">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Male</w:t>
            </w:r>
          </w:p>
        </w:tc>
        <w:tc>
          <w:tcPr>
            <w:tcW w:w="992" w:type="dxa"/>
            <w:tcBorders>
              <w:top w:val="nil"/>
              <w:left w:val="single" w:sz="4" w:space="0" w:color="auto"/>
              <w:bottom w:val="single" w:sz="4" w:space="0" w:color="auto"/>
              <w:right w:val="single" w:sz="4" w:space="0" w:color="auto"/>
            </w:tcBorders>
            <w:shd w:val="clear" w:color="000000" w:fill="FFFFFF"/>
            <w:hideMark/>
          </w:tcPr>
          <w:p w:rsidR="003D02B9" w:rsidRPr="007C69FE" w:rsidRDefault="003D02B9"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45%</w:t>
            </w:r>
          </w:p>
        </w:tc>
      </w:tr>
      <w:tr w:rsidR="003D02B9" w:rsidRPr="007C69FE" w:rsidTr="00D65F7F">
        <w:trPr>
          <w:trHeight w:val="315"/>
        </w:trPr>
        <w:tc>
          <w:tcPr>
            <w:tcW w:w="5944" w:type="dxa"/>
            <w:tcBorders>
              <w:top w:val="nil"/>
              <w:left w:val="single" w:sz="8" w:space="0" w:color="404040"/>
              <w:bottom w:val="nil"/>
              <w:right w:val="nil"/>
            </w:tcBorders>
            <w:shd w:val="clear" w:color="000000" w:fill="FFFFFF"/>
            <w:hideMark/>
          </w:tcPr>
          <w:p w:rsidR="003D02B9" w:rsidRPr="007C69FE" w:rsidRDefault="003D02B9" w:rsidP="003D02B9">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Prefer not to say</w:t>
            </w:r>
          </w:p>
        </w:tc>
        <w:tc>
          <w:tcPr>
            <w:tcW w:w="992" w:type="dxa"/>
            <w:tcBorders>
              <w:top w:val="nil"/>
              <w:left w:val="single" w:sz="4" w:space="0" w:color="auto"/>
              <w:bottom w:val="single" w:sz="4" w:space="0" w:color="auto"/>
              <w:right w:val="single" w:sz="4" w:space="0" w:color="auto"/>
            </w:tcBorders>
            <w:shd w:val="clear" w:color="000000" w:fill="FFFFFF"/>
            <w:hideMark/>
          </w:tcPr>
          <w:p w:rsidR="003D02B9" w:rsidRPr="007C69FE" w:rsidRDefault="003D02B9"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w:t>
            </w:r>
          </w:p>
        </w:tc>
      </w:tr>
      <w:tr w:rsidR="00E145B3" w:rsidRPr="007C69FE" w:rsidTr="00D65F7F">
        <w:trPr>
          <w:trHeight w:val="315"/>
        </w:trPr>
        <w:tc>
          <w:tcPr>
            <w:tcW w:w="6936" w:type="dxa"/>
            <w:gridSpan w:val="2"/>
            <w:tcBorders>
              <w:top w:val="single" w:sz="8" w:space="0" w:color="404040"/>
              <w:left w:val="single" w:sz="8" w:space="0" w:color="404040"/>
              <w:bottom w:val="single" w:sz="8" w:space="0" w:color="404040"/>
              <w:right w:val="single" w:sz="4" w:space="0" w:color="auto"/>
            </w:tcBorders>
            <w:shd w:val="clear" w:color="000000" w:fill="FFFFFF"/>
            <w:vAlign w:val="center"/>
            <w:hideMark/>
          </w:tcPr>
          <w:p w:rsidR="00E145B3" w:rsidRPr="007C69FE" w:rsidRDefault="00E145B3" w:rsidP="003D02B9">
            <w:pPr>
              <w:rPr>
                <w:rFonts w:eastAsia="Times New Roman" w:cs="Arial"/>
                <w:b/>
                <w:bCs/>
                <w:color w:val="404040"/>
                <w:sz w:val="18"/>
                <w:szCs w:val="18"/>
                <w:lang w:eastAsia="en-GB"/>
              </w:rPr>
            </w:pPr>
            <w:r w:rsidRPr="007C69FE">
              <w:rPr>
                <w:rFonts w:eastAsia="Times New Roman" w:cs="Arial"/>
                <w:b/>
                <w:bCs/>
                <w:color w:val="404040"/>
                <w:sz w:val="18"/>
                <w:szCs w:val="18"/>
                <w:lang w:eastAsia="en-GB"/>
              </w:rPr>
              <w:t>Do you consider yourself to be disabled?</w:t>
            </w:r>
          </w:p>
          <w:p w:rsidR="00E145B3" w:rsidRPr="007C69FE" w:rsidRDefault="00E145B3" w:rsidP="003D02B9">
            <w:pPr>
              <w:rPr>
                <w:rFonts w:eastAsia="Times New Roman" w:cs="Arial"/>
                <w:b/>
                <w:bCs/>
                <w:color w:val="000000"/>
                <w:sz w:val="22"/>
                <w:szCs w:val="22"/>
                <w:lang w:eastAsia="en-GB"/>
              </w:rPr>
            </w:pPr>
            <w:r w:rsidRPr="007C69FE">
              <w:rPr>
                <w:rFonts w:eastAsia="Times New Roman" w:cs="Arial"/>
                <w:b/>
                <w:bCs/>
                <w:color w:val="000000"/>
                <w:sz w:val="22"/>
                <w:szCs w:val="22"/>
                <w:lang w:eastAsia="en-GB"/>
              </w:rPr>
              <w:t> </w:t>
            </w:r>
          </w:p>
        </w:tc>
      </w:tr>
      <w:tr w:rsidR="003D02B9" w:rsidRPr="007C69FE" w:rsidTr="00D65F7F">
        <w:trPr>
          <w:trHeight w:val="300"/>
        </w:trPr>
        <w:tc>
          <w:tcPr>
            <w:tcW w:w="5944" w:type="dxa"/>
            <w:tcBorders>
              <w:top w:val="nil"/>
              <w:left w:val="single" w:sz="8" w:space="0" w:color="404040"/>
              <w:bottom w:val="nil"/>
              <w:right w:val="nil"/>
            </w:tcBorders>
            <w:shd w:val="clear" w:color="000000" w:fill="FFFFFF"/>
            <w:hideMark/>
          </w:tcPr>
          <w:p w:rsidR="003D02B9" w:rsidRPr="007C69FE" w:rsidRDefault="003D02B9" w:rsidP="003D02B9">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w:t>
            </w:r>
          </w:p>
        </w:tc>
        <w:tc>
          <w:tcPr>
            <w:tcW w:w="992" w:type="dxa"/>
            <w:tcBorders>
              <w:top w:val="nil"/>
              <w:left w:val="single" w:sz="4" w:space="0" w:color="auto"/>
              <w:bottom w:val="single" w:sz="4" w:space="0" w:color="auto"/>
              <w:right w:val="single" w:sz="4" w:space="0" w:color="auto"/>
            </w:tcBorders>
            <w:shd w:val="clear" w:color="000000" w:fill="FFFFFF"/>
            <w:hideMark/>
          </w:tcPr>
          <w:p w:rsidR="003D02B9" w:rsidRPr="007C69FE" w:rsidRDefault="003D02B9"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84%</w:t>
            </w:r>
          </w:p>
        </w:tc>
      </w:tr>
      <w:tr w:rsidR="003D02B9" w:rsidRPr="007C69FE" w:rsidTr="00D65F7F">
        <w:trPr>
          <w:trHeight w:val="300"/>
        </w:trPr>
        <w:tc>
          <w:tcPr>
            <w:tcW w:w="5944" w:type="dxa"/>
            <w:tcBorders>
              <w:top w:val="nil"/>
              <w:left w:val="single" w:sz="8" w:space="0" w:color="404040"/>
              <w:bottom w:val="nil"/>
              <w:right w:val="nil"/>
            </w:tcBorders>
            <w:shd w:val="clear" w:color="000000" w:fill="FFFFFF"/>
            <w:hideMark/>
          </w:tcPr>
          <w:p w:rsidR="003D02B9" w:rsidRPr="007C69FE" w:rsidRDefault="003D02B9" w:rsidP="003D02B9">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Prefer not to say</w:t>
            </w:r>
          </w:p>
        </w:tc>
        <w:tc>
          <w:tcPr>
            <w:tcW w:w="992" w:type="dxa"/>
            <w:tcBorders>
              <w:top w:val="nil"/>
              <w:left w:val="single" w:sz="4" w:space="0" w:color="auto"/>
              <w:bottom w:val="single" w:sz="4" w:space="0" w:color="auto"/>
              <w:right w:val="single" w:sz="4" w:space="0" w:color="auto"/>
            </w:tcBorders>
            <w:shd w:val="clear" w:color="000000" w:fill="FFFFFF"/>
            <w:hideMark/>
          </w:tcPr>
          <w:p w:rsidR="003D02B9" w:rsidRPr="007C69FE" w:rsidRDefault="003D02B9"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8%</w:t>
            </w:r>
          </w:p>
        </w:tc>
      </w:tr>
      <w:tr w:rsidR="003D02B9" w:rsidRPr="007C69FE" w:rsidTr="00D65F7F">
        <w:trPr>
          <w:trHeight w:val="420"/>
        </w:trPr>
        <w:tc>
          <w:tcPr>
            <w:tcW w:w="5944" w:type="dxa"/>
            <w:tcBorders>
              <w:top w:val="nil"/>
              <w:left w:val="single" w:sz="8" w:space="0" w:color="404040"/>
              <w:bottom w:val="nil"/>
              <w:right w:val="nil"/>
            </w:tcBorders>
            <w:shd w:val="clear" w:color="000000" w:fill="FFFFFF"/>
            <w:hideMark/>
          </w:tcPr>
          <w:p w:rsidR="003D02B9" w:rsidRPr="007C69FE" w:rsidRDefault="003D02B9" w:rsidP="003D02B9">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Yes - Physical impairment, such as difficulty using arms or mobility issues which may mean using a wheelchair or crutches</w:t>
            </w:r>
          </w:p>
        </w:tc>
        <w:tc>
          <w:tcPr>
            <w:tcW w:w="992" w:type="dxa"/>
            <w:tcBorders>
              <w:top w:val="nil"/>
              <w:left w:val="single" w:sz="4" w:space="0" w:color="auto"/>
              <w:bottom w:val="single" w:sz="4" w:space="0" w:color="auto"/>
              <w:right w:val="single" w:sz="4" w:space="0" w:color="auto"/>
            </w:tcBorders>
            <w:shd w:val="clear" w:color="000000" w:fill="FFFFFF"/>
            <w:hideMark/>
          </w:tcPr>
          <w:p w:rsidR="003D02B9" w:rsidRPr="007C69FE" w:rsidRDefault="003D02B9"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w:t>
            </w:r>
          </w:p>
        </w:tc>
      </w:tr>
      <w:tr w:rsidR="003D02B9" w:rsidRPr="007C69FE" w:rsidTr="00D65F7F">
        <w:trPr>
          <w:trHeight w:val="420"/>
        </w:trPr>
        <w:tc>
          <w:tcPr>
            <w:tcW w:w="5944" w:type="dxa"/>
            <w:tcBorders>
              <w:top w:val="nil"/>
              <w:left w:val="single" w:sz="8" w:space="0" w:color="404040"/>
              <w:bottom w:val="nil"/>
              <w:right w:val="nil"/>
            </w:tcBorders>
            <w:shd w:val="clear" w:color="000000" w:fill="FFFFFF"/>
            <w:hideMark/>
          </w:tcPr>
          <w:p w:rsidR="003D02B9" w:rsidRPr="007C69FE" w:rsidRDefault="003D02B9" w:rsidP="003D02B9">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Yes - Sensory impairment such as being blind/ having serious visual impairment, or being deaf/ having a serious hearing impairment</w:t>
            </w:r>
          </w:p>
        </w:tc>
        <w:tc>
          <w:tcPr>
            <w:tcW w:w="992" w:type="dxa"/>
            <w:tcBorders>
              <w:top w:val="nil"/>
              <w:left w:val="single" w:sz="4" w:space="0" w:color="auto"/>
              <w:bottom w:val="single" w:sz="4" w:space="0" w:color="auto"/>
              <w:right w:val="single" w:sz="4" w:space="0" w:color="auto"/>
            </w:tcBorders>
            <w:shd w:val="clear" w:color="000000" w:fill="FFFFFF"/>
            <w:hideMark/>
          </w:tcPr>
          <w:p w:rsidR="003D02B9" w:rsidRPr="007C69FE" w:rsidRDefault="003D02B9"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r>
      <w:tr w:rsidR="003D02B9" w:rsidRPr="007C69FE" w:rsidTr="00D65F7F">
        <w:trPr>
          <w:trHeight w:val="300"/>
        </w:trPr>
        <w:tc>
          <w:tcPr>
            <w:tcW w:w="5944" w:type="dxa"/>
            <w:tcBorders>
              <w:top w:val="nil"/>
              <w:left w:val="single" w:sz="8" w:space="0" w:color="404040"/>
              <w:bottom w:val="nil"/>
              <w:right w:val="nil"/>
            </w:tcBorders>
            <w:shd w:val="clear" w:color="000000" w:fill="FFFFFF"/>
            <w:hideMark/>
          </w:tcPr>
          <w:p w:rsidR="003D02B9" w:rsidRPr="007C69FE" w:rsidRDefault="003D02B9" w:rsidP="003D02B9">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Yes - Mental health condition, such as depression, anxiety or schizophrenia</w:t>
            </w:r>
          </w:p>
        </w:tc>
        <w:tc>
          <w:tcPr>
            <w:tcW w:w="992" w:type="dxa"/>
            <w:tcBorders>
              <w:top w:val="nil"/>
              <w:left w:val="single" w:sz="4" w:space="0" w:color="auto"/>
              <w:bottom w:val="single" w:sz="4" w:space="0" w:color="auto"/>
              <w:right w:val="single" w:sz="4" w:space="0" w:color="auto"/>
            </w:tcBorders>
            <w:shd w:val="clear" w:color="000000" w:fill="FFFFFF"/>
            <w:hideMark/>
          </w:tcPr>
          <w:p w:rsidR="003D02B9" w:rsidRPr="007C69FE" w:rsidRDefault="003D02B9"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r>
      <w:tr w:rsidR="003D02B9" w:rsidRPr="007C69FE" w:rsidTr="00D65F7F">
        <w:trPr>
          <w:trHeight w:val="660"/>
        </w:trPr>
        <w:tc>
          <w:tcPr>
            <w:tcW w:w="5944" w:type="dxa"/>
            <w:tcBorders>
              <w:top w:val="nil"/>
              <w:left w:val="single" w:sz="8" w:space="0" w:color="404040"/>
              <w:bottom w:val="nil"/>
              <w:right w:val="nil"/>
            </w:tcBorders>
            <w:shd w:val="clear" w:color="000000" w:fill="FFFFFF"/>
            <w:hideMark/>
          </w:tcPr>
          <w:p w:rsidR="003D02B9" w:rsidRPr="007C69FE" w:rsidRDefault="003D02B9" w:rsidP="003D02B9">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Yes - Learning disability/difficulty (such as Down's Syndrome, dyslexia, dyspraxia) or cognitive impairment (such as autistic spectrum disorder)</w:t>
            </w:r>
          </w:p>
        </w:tc>
        <w:tc>
          <w:tcPr>
            <w:tcW w:w="992" w:type="dxa"/>
            <w:tcBorders>
              <w:top w:val="nil"/>
              <w:left w:val="single" w:sz="4" w:space="0" w:color="auto"/>
              <w:bottom w:val="single" w:sz="4" w:space="0" w:color="auto"/>
              <w:right w:val="single" w:sz="4" w:space="0" w:color="auto"/>
            </w:tcBorders>
            <w:shd w:val="clear" w:color="000000" w:fill="FFFFFF"/>
            <w:hideMark/>
          </w:tcPr>
          <w:p w:rsidR="003D02B9" w:rsidRPr="007C69FE" w:rsidRDefault="003D02B9"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r>
      <w:tr w:rsidR="003D02B9" w:rsidRPr="007C69FE" w:rsidTr="00D65F7F">
        <w:trPr>
          <w:trHeight w:val="300"/>
        </w:trPr>
        <w:tc>
          <w:tcPr>
            <w:tcW w:w="5944" w:type="dxa"/>
            <w:tcBorders>
              <w:top w:val="nil"/>
              <w:left w:val="single" w:sz="8" w:space="0" w:color="404040"/>
              <w:bottom w:val="single" w:sz="8" w:space="0" w:color="404040"/>
              <w:right w:val="nil"/>
            </w:tcBorders>
            <w:shd w:val="clear" w:color="000000" w:fill="FFFFFF"/>
            <w:hideMark/>
          </w:tcPr>
          <w:p w:rsidR="003D02B9" w:rsidRPr="007C69FE" w:rsidRDefault="003D02B9" w:rsidP="003D02B9">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Yes - Other (please state)</w:t>
            </w:r>
          </w:p>
        </w:tc>
        <w:tc>
          <w:tcPr>
            <w:tcW w:w="992" w:type="dxa"/>
            <w:tcBorders>
              <w:top w:val="nil"/>
              <w:left w:val="single" w:sz="4" w:space="0" w:color="auto"/>
              <w:bottom w:val="single" w:sz="4" w:space="0" w:color="auto"/>
              <w:right w:val="single" w:sz="4" w:space="0" w:color="auto"/>
            </w:tcBorders>
            <w:shd w:val="clear" w:color="000000" w:fill="FFFFFF"/>
            <w:hideMark/>
          </w:tcPr>
          <w:p w:rsidR="003D02B9" w:rsidRPr="007C69FE" w:rsidRDefault="003D02B9"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w:t>
            </w:r>
          </w:p>
        </w:tc>
      </w:tr>
      <w:tr w:rsidR="00E145B3" w:rsidRPr="007C69FE" w:rsidTr="00D65F7F">
        <w:trPr>
          <w:trHeight w:val="315"/>
        </w:trPr>
        <w:tc>
          <w:tcPr>
            <w:tcW w:w="6936" w:type="dxa"/>
            <w:gridSpan w:val="2"/>
            <w:tcBorders>
              <w:top w:val="nil"/>
              <w:left w:val="single" w:sz="8" w:space="0" w:color="404040"/>
              <w:bottom w:val="single" w:sz="8" w:space="0" w:color="404040"/>
              <w:right w:val="single" w:sz="4" w:space="0" w:color="auto"/>
            </w:tcBorders>
            <w:shd w:val="clear" w:color="000000" w:fill="FFFFFF"/>
            <w:vAlign w:val="center"/>
            <w:hideMark/>
          </w:tcPr>
          <w:p w:rsidR="00E145B3" w:rsidRPr="007C69FE" w:rsidRDefault="00E145B3" w:rsidP="003D02B9">
            <w:pPr>
              <w:rPr>
                <w:rFonts w:eastAsia="Times New Roman" w:cs="Arial"/>
                <w:b/>
                <w:bCs/>
                <w:color w:val="404040"/>
                <w:sz w:val="18"/>
                <w:szCs w:val="18"/>
                <w:lang w:eastAsia="en-GB"/>
              </w:rPr>
            </w:pPr>
            <w:r w:rsidRPr="007C69FE">
              <w:rPr>
                <w:rFonts w:eastAsia="Times New Roman" w:cs="Arial"/>
                <w:b/>
                <w:bCs/>
                <w:color w:val="404040"/>
                <w:sz w:val="18"/>
                <w:szCs w:val="18"/>
                <w:lang w:eastAsia="en-GB"/>
              </w:rPr>
              <w:t>Ethnicity:</w:t>
            </w:r>
          </w:p>
          <w:p w:rsidR="00E145B3" w:rsidRPr="007C69FE" w:rsidRDefault="00E145B3" w:rsidP="003D02B9">
            <w:pPr>
              <w:rPr>
                <w:rFonts w:eastAsia="Times New Roman" w:cs="Arial"/>
                <w:b/>
                <w:bCs/>
                <w:color w:val="000000"/>
                <w:sz w:val="22"/>
                <w:szCs w:val="22"/>
                <w:lang w:eastAsia="en-GB"/>
              </w:rPr>
            </w:pPr>
            <w:r w:rsidRPr="007C69FE">
              <w:rPr>
                <w:rFonts w:eastAsia="Times New Roman" w:cs="Arial"/>
                <w:b/>
                <w:bCs/>
                <w:color w:val="000000"/>
                <w:sz w:val="22"/>
                <w:szCs w:val="22"/>
                <w:lang w:eastAsia="en-GB"/>
              </w:rPr>
              <w:t> </w:t>
            </w:r>
          </w:p>
        </w:tc>
      </w:tr>
      <w:tr w:rsidR="003D02B9" w:rsidRPr="007C69FE" w:rsidTr="00D65F7F">
        <w:trPr>
          <w:trHeight w:val="300"/>
        </w:trPr>
        <w:tc>
          <w:tcPr>
            <w:tcW w:w="5944" w:type="dxa"/>
            <w:tcBorders>
              <w:top w:val="nil"/>
              <w:left w:val="single" w:sz="8" w:space="0" w:color="404040"/>
              <w:bottom w:val="nil"/>
              <w:right w:val="nil"/>
            </w:tcBorders>
            <w:shd w:val="clear" w:color="000000" w:fill="FFFFFF"/>
            <w:hideMark/>
          </w:tcPr>
          <w:p w:rsidR="003D02B9" w:rsidRPr="007C69FE" w:rsidRDefault="003D02B9" w:rsidP="003D02B9">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Mixed/Multiple Ethnic Groups – White &amp; Black Caribbean</w:t>
            </w:r>
          </w:p>
        </w:tc>
        <w:tc>
          <w:tcPr>
            <w:tcW w:w="992" w:type="dxa"/>
            <w:tcBorders>
              <w:top w:val="nil"/>
              <w:left w:val="single" w:sz="4" w:space="0" w:color="auto"/>
              <w:bottom w:val="single" w:sz="4" w:space="0" w:color="auto"/>
              <w:right w:val="single" w:sz="4" w:space="0" w:color="auto"/>
            </w:tcBorders>
            <w:shd w:val="clear" w:color="000000" w:fill="FFFFFF"/>
            <w:hideMark/>
          </w:tcPr>
          <w:p w:rsidR="003D02B9" w:rsidRPr="007C69FE" w:rsidRDefault="003D02B9"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r>
      <w:tr w:rsidR="003D02B9" w:rsidRPr="007C69FE" w:rsidTr="00D65F7F">
        <w:trPr>
          <w:trHeight w:val="300"/>
        </w:trPr>
        <w:tc>
          <w:tcPr>
            <w:tcW w:w="5944" w:type="dxa"/>
            <w:tcBorders>
              <w:top w:val="nil"/>
              <w:left w:val="single" w:sz="8" w:space="0" w:color="404040"/>
              <w:bottom w:val="nil"/>
              <w:right w:val="nil"/>
            </w:tcBorders>
            <w:shd w:val="clear" w:color="000000" w:fill="FFFFFF"/>
            <w:hideMark/>
          </w:tcPr>
          <w:p w:rsidR="003D02B9" w:rsidRPr="007C69FE" w:rsidRDefault="003D02B9" w:rsidP="003D02B9">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White – English/Welsh/Scottish/Northern Irish/British</w:t>
            </w:r>
          </w:p>
        </w:tc>
        <w:tc>
          <w:tcPr>
            <w:tcW w:w="992" w:type="dxa"/>
            <w:tcBorders>
              <w:top w:val="nil"/>
              <w:left w:val="single" w:sz="4" w:space="0" w:color="auto"/>
              <w:bottom w:val="single" w:sz="4" w:space="0" w:color="auto"/>
              <w:right w:val="single" w:sz="4" w:space="0" w:color="auto"/>
            </w:tcBorders>
            <w:shd w:val="clear" w:color="000000" w:fill="FFFFFF"/>
            <w:hideMark/>
          </w:tcPr>
          <w:p w:rsidR="003D02B9" w:rsidRPr="007C69FE" w:rsidRDefault="003D02B9"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68%</w:t>
            </w:r>
          </w:p>
        </w:tc>
      </w:tr>
      <w:tr w:rsidR="003D02B9" w:rsidRPr="007C69FE" w:rsidTr="00D65F7F">
        <w:trPr>
          <w:trHeight w:val="300"/>
        </w:trPr>
        <w:tc>
          <w:tcPr>
            <w:tcW w:w="5944" w:type="dxa"/>
            <w:tcBorders>
              <w:top w:val="nil"/>
              <w:left w:val="single" w:sz="8" w:space="0" w:color="404040"/>
              <w:right w:val="nil"/>
            </w:tcBorders>
            <w:shd w:val="clear" w:color="000000" w:fill="FFFFFF"/>
            <w:hideMark/>
          </w:tcPr>
          <w:p w:rsidR="003D02B9" w:rsidRPr="007C69FE" w:rsidRDefault="003D02B9" w:rsidP="003D02B9">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White – Other (please state)</w:t>
            </w:r>
          </w:p>
        </w:tc>
        <w:tc>
          <w:tcPr>
            <w:tcW w:w="992" w:type="dxa"/>
            <w:tcBorders>
              <w:top w:val="nil"/>
              <w:left w:val="single" w:sz="4" w:space="0" w:color="auto"/>
              <w:bottom w:val="single" w:sz="4" w:space="0" w:color="auto"/>
              <w:right w:val="single" w:sz="4" w:space="0" w:color="auto"/>
            </w:tcBorders>
            <w:shd w:val="clear" w:color="000000" w:fill="FFFFFF"/>
            <w:hideMark/>
          </w:tcPr>
          <w:p w:rsidR="003D02B9" w:rsidRPr="007C69FE" w:rsidRDefault="003D02B9"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r>
      <w:tr w:rsidR="003D02B9" w:rsidRPr="007C69FE" w:rsidTr="00D65F7F">
        <w:trPr>
          <w:trHeight w:val="300"/>
        </w:trPr>
        <w:tc>
          <w:tcPr>
            <w:tcW w:w="5944" w:type="dxa"/>
            <w:tcBorders>
              <w:top w:val="nil"/>
              <w:left w:val="single" w:sz="8" w:space="0" w:color="404040"/>
              <w:bottom w:val="single" w:sz="4" w:space="0" w:color="auto"/>
              <w:right w:val="nil"/>
            </w:tcBorders>
            <w:shd w:val="clear" w:color="000000" w:fill="FFFFFF"/>
            <w:hideMark/>
          </w:tcPr>
          <w:p w:rsidR="003D02B9" w:rsidRPr="007C69FE" w:rsidRDefault="003D02B9" w:rsidP="003D02B9">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Prefer not to say</w:t>
            </w:r>
          </w:p>
        </w:tc>
        <w:tc>
          <w:tcPr>
            <w:tcW w:w="992" w:type="dxa"/>
            <w:tcBorders>
              <w:top w:val="nil"/>
              <w:left w:val="single" w:sz="4" w:space="0" w:color="auto"/>
              <w:bottom w:val="single" w:sz="4" w:space="0" w:color="auto"/>
              <w:right w:val="single" w:sz="4" w:space="0" w:color="auto"/>
            </w:tcBorders>
            <w:shd w:val="clear" w:color="000000" w:fill="FFFFFF"/>
            <w:hideMark/>
          </w:tcPr>
          <w:p w:rsidR="003D02B9" w:rsidRPr="007C69FE" w:rsidRDefault="003D02B9"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21%</w:t>
            </w:r>
          </w:p>
        </w:tc>
      </w:tr>
      <w:tr w:rsidR="00E145B3" w:rsidRPr="007C69FE" w:rsidTr="00D65F7F">
        <w:trPr>
          <w:trHeight w:val="315"/>
        </w:trPr>
        <w:tc>
          <w:tcPr>
            <w:tcW w:w="6936" w:type="dxa"/>
            <w:gridSpan w:val="2"/>
            <w:tcBorders>
              <w:top w:val="single" w:sz="8" w:space="0" w:color="404040"/>
              <w:left w:val="single" w:sz="8" w:space="0" w:color="404040"/>
              <w:bottom w:val="single" w:sz="8" w:space="0" w:color="404040"/>
              <w:right w:val="single" w:sz="4" w:space="0" w:color="auto"/>
            </w:tcBorders>
            <w:shd w:val="clear" w:color="000000" w:fill="FFFFFF"/>
            <w:vAlign w:val="center"/>
            <w:hideMark/>
          </w:tcPr>
          <w:p w:rsidR="00E145B3" w:rsidRPr="007C69FE" w:rsidRDefault="00E145B3" w:rsidP="00E145B3">
            <w:pPr>
              <w:rPr>
                <w:rFonts w:eastAsia="Times New Roman" w:cs="Arial"/>
                <w:b/>
                <w:bCs/>
                <w:color w:val="404040"/>
                <w:sz w:val="18"/>
                <w:szCs w:val="18"/>
                <w:lang w:eastAsia="en-GB"/>
              </w:rPr>
            </w:pPr>
            <w:r w:rsidRPr="007C69FE">
              <w:rPr>
                <w:rFonts w:eastAsia="Times New Roman" w:cs="Arial"/>
                <w:b/>
                <w:bCs/>
                <w:color w:val="404040"/>
                <w:sz w:val="18"/>
                <w:szCs w:val="18"/>
                <w:lang w:eastAsia="en-GB"/>
              </w:rPr>
              <w:t>Age:</w:t>
            </w:r>
          </w:p>
          <w:p w:rsidR="00E145B3" w:rsidRPr="007C69FE" w:rsidRDefault="00E145B3" w:rsidP="00E145B3">
            <w:pPr>
              <w:rPr>
                <w:rFonts w:eastAsia="Times New Roman" w:cs="Arial"/>
                <w:b/>
                <w:bCs/>
                <w:color w:val="000000"/>
                <w:sz w:val="22"/>
                <w:szCs w:val="22"/>
                <w:lang w:eastAsia="en-GB"/>
              </w:rPr>
            </w:pPr>
            <w:r w:rsidRPr="007C69FE">
              <w:rPr>
                <w:rFonts w:eastAsia="Times New Roman" w:cs="Arial"/>
                <w:b/>
                <w:bCs/>
                <w:color w:val="000000"/>
                <w:sz w:val="22"/>
                <w:szCs w:val="22"/>
                <w:lang w:eastAsia="en-GB"/>
              </w:rPr>
              <w:t> </w:t>
            </w:r>
          </w:p>
        </w:tc>
      </w:tr>
      <w:tr w:rsidR="00E145B3" w:rsidRPr="007C69FE" w:rsidTr="00D65F7F">
        <w:trPr>
          <w:trHeight w:val="300"/>
        </w:trPr>
        <w:tc>
          <w:tcPr>
            <w:tcW w:w="5944"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25 - 44</w:t>
            </w:r>
          </w:p>
        </w:tc>
        <w:tc>
          <w:tcPr>
            <w:tcW w:w="992"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18%</w:t>
            </w:r>
          </w:p>
        </w:tc>
      </w:tr>
      <w:tr w:rsidR="00E145B3" w:rsidRPr="007C69FE" w:rsidTr="00D65F7F">
        <w:trPr>
          <w:trHeight w:val="300"/>
        </w:trPr>
        <w:tc>
          <w:tcPr>
            <w:tcW w:w="5944"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45 - 64</w:t>
            </w:r>
          </w:p>
        </w:tc>
        <w:tc>
          <w:tcPr>
            <w:tcW w:w="992" w:type="dxa"/>
            <w:tcBorders>
              <w:top w:val="nil"/>
              <w:left w:val="single" w:sz="4" w:space="0" w:color="auto"/>
              <w:bottom w:val="single" w:sz="4" w:space="0" w:color="auto"/>
              <w:right w:val="single" w:sz="4" w:space="0" w:color="auto"/>
            </w:tcBorders>
            <w:shd w:val="clear" w:color="000000" w:fill="FFFFFF"/>
          </w:tcPr>
          <w:p w:rsidR="00E145B3" w:rsidRPr="007C69FE" w:rsidRDefault="00E145B3"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37%</w:t>
            </w:r>
          </w:p>
        </w:tc>
      </w:tr>
      <w:tr w:rsidR="00E145B3" w:rsidRPr="007C69FE" w:rsidTr="00D65F7F">
        <w:trPr>
          <w:trHeight w:val="300"/>
        </w:trPr>
        <w:tc>
          <w:tcPr>
            <w:tcW w:w="5944"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65 - 74</w:t>
            </w:r>
          </w:p>
        </w:tc>
        <w:tc>
          <w:tcPr>
            <w:tcW w:w="992" w:type="dxa"/>
            <w:tcBorders>
              <w:top w:val="nil"/>
              <w:left w:val="single" w:sz="4" w:space="0" w:color="auto"/>
              <w:bottom w:val="single" w:sz="4" w:space="0" w:color="auto"/>
              <w:right w:val="single" w:sz="4" w:space="0" w:color="auto"/>
            </w:tcBorders>
            <w:shd w:val="clear" w:color="000000" w:fill="FFFFFF"/>
          </w:tcPr>
          <w:p w:rsidR="00E145B3" w:rsidRPr="007C69FE" w:rsidRDefault="00E145B3"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29%</w:t>
            </w:r>
          </w:p>
        </w:tc>
      </w:tr>
      <w:tr w:rsidR="00E145B3" w:rsidRPr="007C69FE" w:rsidTr="00D65F7F">
        <w:trPr>
          <w:trHeight w:val="300"/>
        </w:trPr>
        <w:tc>
          <w:tcPr>
            <w:tcW w:w="5944" w:type="dxa"/>
            <w:tcBorders>
              <w:top w:val="nil"/>
              <w:left w:val="single" w:sz="8" w:space="0" w:color="404040"/>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Over 75</w:t>
            </w:r>
          </w:p>
        </w:tc>
        <w:tc>
          <w:tcPr>
            <w:tcW w:w="992" w:type="dxa"/>
            <w:tcBorders>
              <w:top w:val="nil"/>
              <w:left w:val="single" w:sz="4" w:space="0" w:color="auto"/>
              <w:bottom w:val="single" w:sz="4" w:space="0" w:color="auto"/>
              <w:right w:val="single" w:sz="4" w:space="0" w:color="auto"/>
            </w:tcBorders>
            <w:shd w:val="clear" w:color="000000" w:fill="FFFFFF"/>
          </w:tcPr>
          <w:p w:rsidR="00E145B3" w:rsidRPr="007C69FE" w:rsidRDefault="00E145B3"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11%</w:t>
            </w:r>
          </w:p>
        </w:tc>
      </w:tr>
      <w:tr w:rsidR="00E145B3" w:rsidRPr="007C69FE" w:rsidTr="00D65F7F">
        <w:trPr>
          <w:trHeight w:val="300"/>
        </w:trPr>
        <w:tc>
          <w:tcPr>
            <w:tcW w:w="5944" w:type="dxa"/>
            <w:tcBorders>
              <w:top w:val="nil"/>
              <w:left w:val="single" w:sz="8" w:space="0" w:color="404040"/>
              <w:bottom w:val="single" w:sz="4" w:space="0" w:color="auto"/>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Prefer not to say</w:t>
            </w:r>
          </w:p>
        </w:tc>
        <w:tc>
          <w:tcPr>
            <w:tcW w:w="992"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D65F7F">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w:t>
            </w:r>
          </w:p>
        </w:tc>
      </w:tr>
    </w:tbl>
    <w:p w:rsidR="003D02B9" w:rsidRPr="007C69FE" w:rsidRDefault="003D02B9" w:rsidP="001A39DC">
      <w:pPr>
        <w:jc w:val="both"/>
        <w:rPr>
          <w:rFonts w:eastAsia="Calibri" w:cs="Arial"/>
          <w:sz w:val="22"/>
          <w:szCs w:val="22"/>
        </w:rPr>
      </w:pPr>
    </w:p>
    <w:p w:rsidR="003D02B9" w:rsidRPr="007C69FE" w:rsidRDefault="003D02B9" w:rsidP="001A39DC">
      <w:pPr>
        <w:jc w:val="both"/>
        <w:rPr>
          <w:rFonts w:eastAsia="Calibri" w:cs="Arial"/>
          <w:sz w:val="22"/>
          <w:szCs w:val="22"/>
        </w:rPr>
      </w:pPr>
    </w:p>
    <w:p w:rsidR="003D02B9" w:rsidRPr="007C69FE" w:rsidRDefault="00E145B3" w:rsidP="001A39DC">
      <w:pPr>
        <w:jc w:val="both"/>
        <w:rPr>
          <w:rFonts w:eastAsia="Calibri" w:cs="Arial"/>
          <w:sz w:val="22"/>
          <w:szCs w:val="22"/>
        </w:rPr>
      </w:pPr>
      <w:r w:rsidRPr="007C69FE">
        <w:rPr>
          <w:rFonts w:eastAsia="Calibri" w:cs="Arial"/>
          <w:sz w:val="22"/>
          <w:szCs w:val="22"/>
        </w:rPr>
        <w:t>The consultation results as disaggregated according to ‘Protected Characteristic’ group are shown in the tables below.</w:t>
      </w:r>
    </w:p>
    <w:p w:rsidR="00E145B3" w:rsidRPr="007C69FE" w:rsidRDefault="00E145B3" w:rsidP="001A39DC">
      <w:pPr>
        <w:jc w:val="both"/>
        <w:rPr>
          <w:rFonts w:eastAsia="Calibri" w:cs="Arial"/>
          <w:szCs w:val="24"/>
        </w:rPr>
      </w:pPr>
    </w:p>
    <w:p w:rsidR="00E145B3" w:rsidRPr="007C69FE" w:rsidRDefault="00E145B3" w:rsidP="001A39DC">
      <w:pPr>
        <w:jc w:val="both"/>
        <w:rPr>
          <w:rFonts w:eastAsia="Calibri" w:cs="Arial"/>
          <w:szCs w:val="24"/>
        </w:rPr>
        <w:sectPr w:rsidR="00E145B3" w:rsidRPr="007C69FE" w:rsidSect="00227833">
          <w:footerReference w:type="default" r:id="rId9"/>
          <w:pgSz w:w="11906" w:h="16838" w:code="9"/>
          <w:pgMar w:top="1134" w:right="1134" w:bottom="1134" w:left="1134" w:header="567" w:footer="454" w:gutter="0"/>
          <w:cols w:space="708"/>
          <w:docGrid w:linePitch="360"/>
        </w:sectPr>
      </w:pPr>
    </w:p>
    <w:p w:rsidR="00E145B3" w:rsidRPr="007C69FE" w:rsidRDefault="00E145B3" w:rsidP="00E145B3">
      <w:pPr>
        <w:rPr>
          <w:rFonts w:cs="Arial"/>
          <w:b/>
        </w:rPr>
      </w:pPr>
      <w:r w:rsidRPr="007C69FE">
        <w:rPr>
          <w:rFonts w:cs="Arial"/>
          <w:b/>
        </w:rPr>
        <w:lastRenderedPageBreak/>
        <w:t>Consultation Feedback Results – Tables</w:t>
      </w:r>
    </w:p>
    <w:p w:rsidR="00E145B3" w:rsidRPr="007C69FE" w:rsidRDefault="00E145B3" w:rsidP="00E145B3">
      <w:pPr>
        <w:rPr>
          <w:rFonts w:cs="Arial"/>
        </w:rPr>
      </w:pPr>
    </w:p>
    <w:p w:rsidR="00487F9D" w:rsidRPr="007C69FE" w:rsidRDefault="00487F9D" w:rsidP="00487F9D">
      <w:pPr>
        <w:rPr>
          <w:rFonts w:cs="Arial"/>
          <w:b/>
          <w:sz w:val="20"/>
        </w:rPr>
      </w:pPr>
      <w:r w:rsidRPr="007C69FE">
        <w:rPr>
          <w:rFonts w:cs="Arial"/>
          <w:b/>
          <w:sz w:val="20"/>
        </w:rPr>
        <w:t>NB.</w:t>
      </w:r>
    </w:p>
    <w:p w:rsidR="00487F9D" w:rsidRPr="007C69FE" w:rsidRDefault="00487F9D" w:rsidP="00487F9D">
      <w:pPr>
        <w:tabs>
          <w:tab w:val="left" w:pos="-720"/>
        </w:tabs>
        <w:suppressAutoHyphens/>
        <w:jc w:val="both"/>
        <w:rPr>
          <w:rFonts w:cs="Arial"/>
          <w:i/>
          <w:sz w:val="20"/>
        </w:rPr>
      </w:pPr>
      <w:r w:rsidRPr="007C69FE">
        <w:rPr>
          <w:rFonts w:cs="Arial"/>
          <w:i/>
          <w:sz w:val="20"/>
        </w:rPr>
        <w:t xml:space="preserve">Areas highlighted GREEN are those where the proportion of people with this characteristic is 10% or more </w:t>
      </w:r>
      <w:r w:rsidRPr="007C69FE">
        <w:rPr>
          <w:rFonts w:cs="Arial"/>
          <w:i/>
          <w:sz w:val="20"/>
          <w:u w:val="single"/>
        </w:rPr>
        <w:t>above</w:t>
      </w:r>
      <w:r w:rsidRPr="007C69FE">
        <w:rPr>
          <w:rFonts w:cs="Arial"/>
          <w:i/>
          <w:sz w:val="20"/>
        </w:rPr>
        <w:t xml:space="preserve"> the total response of all </w:t>
      </w:r>
      <w:proofErr w:type="gramStart"/>
      <w:r w:rsidRPr="007C69FE">
        <w:rPr>
          <w:rFonts w:cs="Arial"/>
          <w:i/>
          <w:sz w:val="20"/>
        </w:rPr>
        <w:t>respondents.</w:t>
      </w:r>
      <w:proofErr w:type="gramEnd"/>
    </w:p>
    <w:p w:rsidR="00487F9D" w:rsidRPr="007C69FE" w:rsidRDefault="00487F9D" w:rsidP="00487F9D">
      <w:pPr>
        <w:tabs>
          <w:tab w:val="left" w:pos="-720"/>
        </w:tabs>
        <w:suppressAutoHyphens/>
        <w:jc w:val="both"/>
        <w:rPr>
          <w:rFonts w:cs="Arial"/>
          <w:i/>
          <w:spacing w:val="-2"/>
          <w:sz w:val="22"/>
        </w:rPr>
      </w:pPr>
      <w:r w:rsidRPr="007C69FE">
        <w:rPr>
          <w:rFonts w:cs="Arial"/>
          <w:i/>
          <w:sz w:val="20"/>
        </w:rPr>
        <w:t xml:space="preserve">Areas highlighted RED are those where the proportion of people with this characteristic is 10% or more </w:t>
      </w:r>
      <w:r w:rsidRPr="007C69FE">
        <w:rPr>
          <w:rFonts w:cs="Arial"/>
          <w:i/>
          <w:sz w:val="20"/>
          <w:u w:val="single"/>
        </w:rPr>
        <w:t>below</w:t>
      </w:r>
      <w:r w:rsidRPr="007C69FE">
        <w:rPr>
          <w:rFonts w:cs="Arial"/>
          <w:i/>
          <w:sz w:val="20"/>
        </w:rPr>
        <w:t xml:space="preserve"> the total response of all </w:t>
      </w:r>
      <w:proofErr w:type="gramStart"/>
      <w:r w:rsidRPr="007C69FE">
        <w:rPr>
          <w:rFonts w:cs="Arial"/>
          <w:i/>
          <w:sz w:val="20"/>
        </w:rPr>
        <w:t>respondents.</w:t>
      </w:r>
      <w:proofErr w:type="gramEnd"/>
    </w:p>
    <w:p w:rsidR="00487F9D" w:rsidRPr="007C69FE" w:rsidRDefault="00487F9D" w:rsidP="00487F9D">
      <w:pPr>
        <w:rPr>
          <w:rFonts w:cs="Arial"/>
          <w:sz w:val="22"/>
          <w:szCs w:val="22"/>
        </w:rPr>
      </w:pPr>
    </w:p>
    <w:p w:rsidR="00D65F7F" w:rsidRPr="007C69FE" w:rsidRDefault="00D65F7F" w:rsidP="00E145B3">
      <w:pPr>
        <w:rPr>
          <w:rFonts w:cs="Arial"/>
        </w:rPr>
      </w:pPr>
    </w:p>
    <w:tbl>
      <w:tblPr>
        <w:tblW w:w="14024" w:type="dxa"/>
        <w:tblLayout w:type="fixed"/>
        <w:tblLook w:val="04A0" w:firstRow="1" w:lastRow="0" w:firstColumn="1" w:lastColumn="0" w:noHBand="0" w:noVBand="1"/>
      </w:tblPr>
      <w:tblGrid>
        <w:gridCol w:w="5093"/>
        <w:gridCol w:w="851"/>
        <w:gridCol w:w="992"/>
        <w:gridCol w:w="992"/>
        <w:gridCol w:w="851"/>
        <w:gridCol w:w="850"/>
        <w:gridCol w:w="709"/>
        <w:gridCol w:w="992"/>
        <w:gridCol w:w="993"/>
        <w:gridCol w:w="850"/>
        <w:gridCol w:w="851"/>
      </w:tblGrid>
      <w:tr w:rsidR="00E145B3" w:rsidRPr="007C69FE" w:rsidTr="00487F9D">
        <w:trPr>
          <w:trHeight w:val="300"/>
        </w:trPr>
        <w:tc>
          <w:tcPr>
            <w:tcW w:w="5093" w:type="dxa"/>
            <w:tcBorders>
              <w:top w:val="single" w:sz="8" w:space="0" w:color="404040"/>
              <w:left w:val="single" w:sz="8" w:space="0" w:color="404040"/>
              <w:bottom w:val="nil"/>
              <w:right w:val="single" w:sz="8" w:space="0" w:color="404040"/>
            </w:tcBorders>
            <w:shd w:val="clear" w:color="000000" w:fill="FFFFFF"/>
            <w:vAlign w:val="center"/>
          </w:tcPr>
          <w:p w:rsidR="00E145B3" w:rsidRPr="007C69FE" w:rsidRDefault="00E145B3" w:rsidP="00E145B3">
            <w:pPr>
              <w:rPr>
                <w:rFonts w:eastAsia="Times New Roman" w:cs="Arial"/>
                <w:b/>
                <w:bCs/>
                <w:color w:val="404040"/>
                <w:sz w:val="18"/>
                <w:szCs w:val="18"/>
                <w:lang w:eastAsia="en-GB"/>
              </w:rPr>
            </w:pPr>
          </w:p>
        </w:tc>
        <w:tc>
          <w:tcPr>
            <w:tcW w:w="851" w:type="dxa"/>
            <w:vMerge w:val="restart"/>
            <w:tcBorders>
              <w:top w:val="single" w:sz="8" w:space="0" w:color="404040"/>
              <w:left w:val="single" w:sz="8" w:space="0" w:color="404040"/>
              <w:bottom w:val="nil"/>
              <w:right w:val="single" w:sz="4" w:space="0" w:color="auto"/>
            </w:tcBorders>
            <w:shd w:val="clear" w:color="000000" w:fill="FFFFFF"/>
            <w:vAlign w:val="bottom"/>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Total</w:t>
            </w:r>
          </w:p>
        </w:tc>
        <w:tc>
          <w:tcPr>
            <w:tcW w:w="1984" w:type="dxa"/>
            <w:gridSpan w:val="2"/>
            <w:vMerge w:val="restart"/>
            <w:tcBorders>
              <w:top w:val="single" w:sz="8" w:space="0" w:color="404040"/>
              <w:left w:val="single" w:sz="4" w:space="0" w:color="auto"/>
              <w:right w:val="single" w:sz="8" w:space="0" w:color="404040"/>
            </w:tcBorders>
            <w:shd w:val="clear" w:color="auto" w:fill="BFBFBF" w:themeFill="background1" w:themeFillShade="BF"/>
            <w:vAlign w:val="center"/>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Disability</w:t>
            </w:r>
          </w:p>
        </w:tc>
        <w:tc>
          <w:tcPr>
            <w:tcW w:w="2410" w:type="dxa"/>
            <w:gridSpan w:val="3"/>
            <w:vMerge w:val="restart"/>
            <w:tcBorders>
              <w:top w:val="single" w:sz="8" w:space="0" w:color="404040"/>
              <w:left w:val="single" w:sz="8" w:space="0" w:color="404040"/>
              <w:bottom w:val="single" w:sz="8" w:space="0" w:color="404040"/>
              <w:right w:val="single" w:sz="8" w:space="0" w:color="404040"/>
            </w:tcBorders>
            <w:shd w:val="clear" w:color="auto" w:fill="BFBFBF" w:themeFill="background1" w:themeFillShade="BF"/>
            <w:vAlign w:val="center"/>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Ethnicity</w:t>
            </w:r>
          </w:p>
        </w:tc>
        <w:tc>
          <w:tcPr>
            <w:tcW w:w="1985" w:type="dxa"/>
            <w:gridSpan w:val="2"/>
            <w:vMerge w:val="restart"/>
            <w:tcBorders>
              <w:top w:val="single" w:sz="8" w:space="0" w:color="404040"/>
              <w:left w:val="single" w:sz="8" w:space="0" w:color="404040"/>
              <w:bottom w:val="single" w:sz="8" w:space="0" w:color="404040"/>
              <w:right w:val="single" w:sz="8" w:space="0" w:color="404040"/>
            </w:tcBorders>
            <w:shd w:val="clear" w:color="auto" w:fill="BFBFBF" w:themeFill="background1" w:themeFillShade="BF"/>
            <w:vAlign w:val="center"/>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Working</w:t>
            </w:r>
          </w:p>
        </w:tc>
        <w:tc>
          <w:tcPr>
            <w:tcW w:w="1701" w:type="dxa"/>
            <w:gridSpan w:val="2"/>
            <w:vMerge w:val="restart"/>
            <w:tcBorders>
              <w:top w:val="single" w:sz="8" w:space="0" w:color="404040"/>
              <w:left w:val="single" w:sz="8" w:space="0" w:color="404040"/>
              <w:bottom w:val="single" w:sz="4" w:space="0" w:color="auto"/>
              <w:right w:val="single" w:sz="4" w:space="0" w:color="auto"/>
            </w:tcBorders>
            <w:shd w:val="clear" w:color="auto" w:fill="BFBFBF" w:themeFill="background1" w:themeFillShade="BF"/>
            <w:vAlign w:val="center"/>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Gender</w:t>
            </w:r>
          </w:p>
        </w:tc>
      </w:tr>
      <w:tr w:rsidR="00E145B3" w:rsidRPr="007C69FE" w:rsidTr="00487F9D">
        <w:trPr>
          <w:trHeight w:val="315"/>
        </w:trPr>
        <w:tc>
          <w:tcPr>
            <w:tcW w:w="5093" w:type="dxa"/>
            <w:tcBorders>
              <w:top w:val="nil"/>
              <w:left w:val="single" w:sz="8" w:space="0" w:color="404040"/>
              <w:bottom w:val="single" w:sz="4" w:space="0" w:color="auto"/>
              <w:right w:val="single" w:sz="8" w:space="0" w:color="404040"/>
            </w:tcBorders>
            <w:shd w:val="clear" w:color="000000" w:fill="FFFFFF"/>
            <w:vAlign w:val="center"/>
          </w:tcPr>
          <w:p w:rsidR="00E145B3" w:rsidRPr="007C69FE" w:rsidRDefault="00E145B3" w:rsidP="00E145B3">
            <w:pPr>
              <w:rPr>
                <w:rFonts w:eastAsia="Times New Roman" w:cs="Arial"/>
                <w:b/>
                <w:bCs/>
                <w:color w:val="404040"/>
                <w:sz w:val="18"/>
                <w:szCs w:val="18"/>
                <w:lang w:eastAsia="en-GB"/>
              </w:rPr>
            </w:pPr>
          </w:p>
        </w:tc>
        <w:tc>
          <w:tcPr>
            <w:tcW w:w="851" w:type="dxa"/>
            <w:vMerge/>
            <w:tcBorders>
              <w:top w:val="single" w:sz="8" w:space="0" w:color="404040"/>
              <w:left w:val="single" w:sz="8" w:space="0" w:color="404040"/>
              <w:bottom w:val="single" w:sz="4" w:space="0" w:color="auto"/>
              <w:right w:val="single" w:sz="4" w:space="0" w:color="auto"/>
            </w:tcBorders>
            <w:vAlign w:val="center"/>
            <w:hideMark/>
          </w:tcPr>
          <w:p w:rsidR="00E145B3" w:rsidRPr="007C69FE" w:rsidRDefault="00E145B3" w:rsidP="00E145B3">
            <w:pPr>
              <w:rPr>
                <w:rFonts w:eastAsia="Times New Roman" w:cs="Arial"/>
                <w:b/>
                <w:bCs/>
                <w:color w:val="404040"/>
                <w:sz w:val="18"/>
                <w:szCs w:val="18"/>
                <w:lang w:eastAsia="en-GB"/>
              </w:rPr>
            </w:pPr>
          </w:p>
        </w:tc>
        <w:tc>
          <w:tcPr>
            <w:tcW w:w="1984" w:type="dxa"/>
            <w:gridSpan w:val="2"/>
            <w:vMerge/>
            <w:tcBorders>
              <w:top w:val="single" w:sz="8" w:space="0" w:color="404040"/>
              <w:left w:val="single" w:sz="4" w:space="0" w:color="auto"/>
              <w:bottom w:val="single" w:sz="4" w:space="0" w:color="auto"/>
              <w:right w:val="nil"/>
            </w:tcBorders>
            <w:shd w:val="clear" w:color="auto" w:fill="BFBFBF" w:themeFill="background1" w:themeFillShade="BF"/>
            <w:vAlign w:val="center"/>
            <w:hideMark/>
          </w:tcPr>
          <w:p w:rsidR="00E145B3" w:rsidRPr="007C69FE" w:rsidRDefault="00E145B3" w:rsidP="00E145B3">
            <w:pPr>
              <w:rPr>
                <w:rFonts w:eastAsia="Times New Roman" w:cs="Arial"/>
                <w:b/>
                <w:bCs/>
                <w:color w:val="404040"/>
                <w:sz w:val="18"/>
                <w:szCs w:val="18"/>
                <w:lang w:eastAsia="en-GB"/>
              </w:rPr>
            </w:pPr>
          </w:p>
        </w:tc>
        <w:tc>
          <w:tcPr>
            <w:tcW w:w="2410" w:type="dxa"/>
            <w:gridSpan w:val="3"/>
            <w:vMerge/>
            <w:tcBorders>
              <w:top w:val="nil"/>
              <w:left w:val="single" w:sz="8" w:space="0" w:color="404040"/>
              <w:bottom w:val="single" w:sz="4" w:space="0" w:color="auto"/>
              <w:right w:val="nil"/>
            </w:tcBorders>
            <w:shd w:val="clear" w:color="auto" w:fill="BFBFBF" w:themeFill="background1" w:themeFillShade="BF"/>
            <w:vAlign w:val="center"/>
            <w:hideMark/>
          </w:tcPr>
          <w:p w:rsidR="00E145B3" w:rsidRPr="007C69FE" w:rsidRDefault="00E145B3" w:rsidP="00E145B3">
            <w:pPr>
              <w:rPr>
                <w:rFonts w:eastAsia="Times New Roman" w:cs="Arial"/>
                <w:b/>
                <w:bCs/>
                <w:color w:val="404040"/>
                <w:sz w:val="18"/>
                <w:szCs w:val="18"/>
                <w:lang w:eastAsia="en-GB"/>
              </w:rPr>
            </w:pPr>
          </w:p>
        </w:tc>
        <w:tc>
          <w:tcPr>
            <w:tcW w:w="1985" w:type="dxa"/>
            <w:gridSpan w:val="2"/>
            <w:vMerge/>
            <w:tcBorders>
              <w:top w:val="nil"/>
              <w:left w:val="single" w:sz="8" w:space="0" w:color="404040"/>
              <w:bottom w:val="single" w:sz="4" w:space="0" w:color="auto"/>
              <w:right w:val="nil"/>
            </w:tcBorders>
            <w:shd w:val="clear" w:color="auto" w:fill="BFBFBF" w:themeFill="background1" w:themeFillShade="BF"/>
            <w:vAlign w:val="center"/>
            <w:hideMark/>
          </w:tcPr>
          <w:p w:rsidR="00E145B3" w:rsidRPr="007C69FE" w:rsidRDefault="00E145B3" w:rsidP="00E145B3">
            <w:pPr>
              <w:rPr>
                <w:rFonts w:eastAsia="Times New Roman" w:cs="Arial"/>
                <w:b/>
                <w:bCs/>
                <w:color w:val="404040"/>
                <w:sz w:val="18"/>
                <w:szCs w:val="18"/>
                <w:lang w:eastAsia="en-GB"/>
              </w:rPr>
            </w:pPr>
          </w:p>
        </w:tc>
        <w:tc>
          <w:tcPr>
            <w:tcW w:w="1701" w:type="dxa"/>
            <w:gridSpan w:val="2"/>
            <w:vMerge/>
            <w:tcBorders>
              <w:top w:val="single" w:sz="8" w:space="0" w:color="404040"/>
              <w:left w:val="single" w:sz="8" w:space="0" w:color="404040"/>
              <w:bottom w:val="single" w:sz="4" w:space="0" w:color="auto"/>
              <w:right w:val="single" w:sz="4" w:space="0" w:color="auto"/>
            </w:tcBorders>
            <w:shd w:val="clear" w:color="auto" w:fill="BFBFBF" w:themeFill="background1" w:themeFillShade="BF"/>
            <w:vAlign w:val="center"/>
            <w:hideMark/>
          </w:tcPr>
          <w:p w:rsidR="00E145B3" w:rsidRPr="007C69FE" w:rsidRDefault="00E145B3" w:rsidP="00E145B3">
            <w:pPr>
              <w:rPr>
                <w:rFonts w:eastAsia="Times New Roman" w:cs="Arial"/>
                <w:b/>
                <w:bCs/>
                <w:color w:val="404040"/>
                <w:sz w:val="18"/>
                <w:szCs w:val="18"/>
                <w:lang w:eastAsia="en-GB"/>
              </w:rPr>
            </w:pPr>
          </w:p>
        </w:tc>
      </w:tr>
      <w:tr w:rsidR="00E145B3" w:rsidRPr="007C69FE" w:rsidTr="00E145B3">
        <w:trPr>
          <w:trHeight w:val="750"/>
        </w:trPr>
        <w:tc>
          <w:tcPr>
            <w:tcW w:w="5093" w:type="dxa"/>
            <w:tcBorders>
              <w:top w:val="single" w:sz="4" w:space="0" w:color="auto"/>
              <w:left w:val="single" w:sz="8" w:space="0" w:color="404040"/>
              <w:bottom w:val="single" w:sz="8" w:space="0" w:color="404040"/>
              <w:right w:val="single" w:sz="8" w:space="0" w:color="404040"/>
            </w:tcBorders>
            <w:shd w:val="clear" w:color="000000" w:fill="FFFFFF"/>
            <w:vAlign w:val="center"/>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Respondents</w:t>
            </w:r>
          </w:p>
        </w:tc>
        <w:tc>
          <w:tcPr>
            <w:tcW w:w="851" w:type="dxa"/>
            <w:vMerge/>
            <w:tcBorders>
              <w:top w:val="single" w:sz="4" w:space="0" w:color="auto"/>
              <w:left w:val="single" w:sz="8" w:space="0" w:color="404040"/>
              <w:bottom w:val="nil"/>
              <w:right w:val="single" w:sz="8" w:space="0" w:color="404040"/>
            </w:tcBorders>
            <w:vAlign w:val="center"/>
            <w:hideMark/>
          </w:tcPr>
          <w:p w:rsidR="00E145B3" w:rsidRPr="007C69FE" w:rsidRDefault="00E145B3" w:rsidP="00E145B3">
            <w:pPr>
              <w:rPr>
                <w:rFonts w:eastAsia="Times New Roman" w:cs="Arial"/>
                <w:b/>
                <w:bCs/>
                <w:color w:val="404040"/>
                <w:sz w:val="18"/>
                <w:szCs w:val="18"/>
                <w:lang w:eastAsia="en-GB"/>
              </w:rPr>
            </w:pPr>
          </w:p>
        </w:tc>
        <w:tc>
          <w:tcPr>
            <w:tcW w:w="992" w:type="dxa"/>
            <w:tcBorders>
              <w:top w:val="single" w:sz="4" w:space="0" w:color="auto"/>
              <w:left w:val="nil"/>
              <w:bottom w:val="nil"/>
              <w:right w:val="single" w:sz="8" w:space="0" w:color="404040"/>
            </w:tcBorders>
            <w:shd w:val="clear" w:color="000000" w:fill="FFFFFF"/>
            <w:vAlign w:val="bottom"/>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No disability</w:t>
            </w:r>
          </w:p>
        </w:tc>
        <w:tc>
          <w:tcPr>
            <w:tcW w:w="992" w:type="dxa"/>
            <w:tcBorders>
              <w:top w:val="single" w:sz="4" w:space="0" w:color="auto"/>
              <w:left w:val="nil"/>
              <w:bottom w:val="nil"/>
              <w:right w:val="single" w:sz="8" w:space="0" w:color="404040"/>
            </w:tcBorders>
            <w:shd w:val="clear" w:color="000000" w:fill="FFFFFF"/>
            <w:vAlign w:val="bottom"/>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Disability</w:t>
            </w:r>
          </w:p>
        </w:tc>
        <w:tc>
          <w:tcPr>
            <w:tcW w:w="851" w:type="dxa"/>
            <w:tcBorders>
              <w:top w:val="single" w:sz="4" w:space="0" w:color="auto"/>
              <w:left w:val="nil"/>
              <w:bottom w:val="nil"/>
              <w:right w:val="single" w:sz="8" w:space="0" w:color="404040"/>
            </w:tcBorders>
            <w:shd w:val="clear" w:color="000000" w:fill="FFFFFF"/>
            <w:vAlign w:val="bottom"/>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White British</w:t>
            </w:r>
          </w:p>
        </w:tc>
        <w:tc>
          <w:tcPr>
            <w:tcW w:w="850" w:type="dxa"/>
            <w:tcBorders>
              <w:top w:val="single" w:sz="4" w:space="0" w:color="auto"/>
              <w:left w:val="nil"/>
              <w:bottom w:val="nil"/>
              <w:right w:val="single" w:sz="8" w:space="0" w:color="404040"/>
            </w:tcBorders>
            <w:shd w:val="clear" w:color="000000" w:fill="FFFFFF"/>
            <w:vAlign w:val="bottom"/>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White other</w:t>
            </w:r>
          </w:p>
        </w:tc>
        <w:tc>
          <w:tcPr>
            <w:tcW w:w="709" w:type="dxa"/>
            <w:tcBorders>
              <w:top w:val="single" w:sz="4" w:space="0" w:color="auto"/>
              <w:left w:val="nil"/>
              <w:bottom w:val="nil"/>
              <w:right w:val="single" w:sz="8" w:space="0" w:color="404040"/>
            </w:tcBorders>
            <w:shd w:val="clear" w:color="000000" w:fill="FFFFFF"/>
            <w:vAlign w:val="bottom"/>
            <w:hideMark/>
          </w:tcPr>
          <w:p w:rsidR="00E145B3" w:rsidRPr="007C69FE" w:rsidRDefault="00E145B3" w:rsidP="00E145B3">
            <w:pPr>
              <w:jc w:val="center"/>
              <w:rPr>
                <w:rFonts w:eastAsia="Times New Roman" w:cs="Arial"/>
                <w:b/>
                <w:bCs/>
                <w:color w:val="404040"/>
                <w:sz w:val="18"/>
                <w:szCs w:val="18"/>
                <w:lang w:eastAsia="en-GB"/>
              </w:rPr>
            </w:pPr>
            <w:proofErr w:type="spellStart"/>
            <w:r w:rsidRPr="007C69FE">
              <w:rPr>
                <w:rFonts w:eastAsia="Times New Roman" w:cs="Arial"/>
                <w:b/>
                <w:bCs/>
                <w:color w:val="404040"/>
                <w:sz w:val="18"/>
                <w:szCs w:val="18"/>
                <w:lang w:eastAsia="en-GB"/>
              </w:rPr>
              <w:t>BAME</w:t>
            </w:r>
            <w:proofErr w:type="spellEnd"/>
          </w:p>
        </w:tc>
        <w:tc>
          <w:tcPr>
            <w:tcW w:w="992" w:type="dxa"/>
            <w:tcBorders>
              <w:top w:val="single" w:sz="4" w:space="0" w:color="auto"/>
              <w:left w:val="nil"/>
              <w:bottom w:val="nil"/>
              <w:right w:val="single" w:sz="8" w:space="0" w:color="404040"/>
            </w:tcBorders>
            <w:shd w:val="clear" w:color="000000" w:fill="FFFFFF"/>
            <w:vAlign w:val="bottom"/>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Working age</w:t>
            </w:r>
          </w:p>
        </w:tc>
        <w:tc>
          <w:tcPr>
            <w:tcW w:w="993" w:type="dxa"/>
            <w:tcBorders>
              <w:top w:val="single" w:sz="4" w:space="0" w:color="auto"/>
              <w:left w:val="nil"/>
              <w:bottom w:val="nil"/>
              <w:right w:val="single" w:sz="8" w:space="0" w:color="404040"/>
            </w:tcBorders>
            <w:shd w:val="clear" w:color="000000" w:fill="FFFFFF"/>
            <w:vAlign w:val="bottom"/>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Not working age</w:t>
            </w:r>
          </w:p>
        </w:tc>
        <w:tc>
          <w:tcPr>
            <w:tcW w:w="850" w:type="dxa"/>
            <w:tcBorders>
              <w:top w:val="single" w:sz="4" w:space="0" w:color="auto"/>
              <w:left w:val="nil"/>
              <w:bottom w:val="nil"/>
              <w:right w:val="single" w:sz="8" w:space="0" w:color="404040"/>
            </w:tcBorders>
            <w:shd w:val="clear" w:color="000000" w:fill="FFFFFF"/>
            <w:vAlign w:val="bottom"/>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Female</w:t>
            </w:r>
          </w:p>
        </w:tc>
        <w:tc>
          <w:tcPr>
            <w:tcW w:w="851" w:type="dxa"/>
            <w:tcBorders>
              <w:top w:val="single" w:sz="4" w:space="0" w:color="auto"/>
              <w:left w:val="nil"/>
              <w:bottom w:val="nil"/>
              <w:right w:val="single" w:sz="8" w:space="0" w:color="404040"/>
            </w:tcBorders>
            <w:shd w:val="clear" w:color="000000" w:fill="FFFFFF"/>
            <w:vAlign w:val="bottom"/>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Male</w:t>
            </w:r>
          </w:p>
        </w:tc>
      </w:tr>
      <w:tr w:rsidR="00E145B3" w:rsidRPr="007C69FE" w:rsidTr="00E145B3">
        <w:trPr>
          <w:trHeight w:val="315"/>
        </w:trPr>
        <w:tc>
          <w:tcPr>
            <w:tcW w:w="5093" w:type="dxa"/>
            <w:tcBorders>
              <w:top w:val="nil"/>
              <w:left w:val="single" w:sz="8" w:space="0" w:color="404040"/>
              <w:bottom w:val="single" w:sz="8" w:space="0" w:color="404040"/>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Base</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38</w:t>
            </w:r>
          </w:p>
        </w:tc>
        <w:tc>
          <w:tcPr>
            <w:tcW w:w="992" w:type="dxa"/>
            <w:tcBorders>
              <w:top w:val="single" w:sz="4" w:space="0" w:color="auto"/>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32</w:t>
            </w:r>
          </w:p>
        </w:tc>
        <w:tc>
          <w:tcPr>
            <w:tcW w:w="992" w:type="dxa"/>
            <w:tcBorders>
              <w:top w:val="single" w:sz="4" w:space="0" w:color="auto"/>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851" w:type="dxa"/>
            <w:tcBorders>
              <w:top w:val="single" w:sz="4" w:space="0" w:color="auto"/>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26</w:t>
            </w:r>
          </w:p>
        </w:tc>
        <w:tc>
          <w:tcPr>
            <w:tcW w:w="850" w:type="dxa"/>
            <w:tcBorders>
              <w:top w:val="single" w:sz="4" w:space="0" w:color="auto"/>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27</w:t>
            </w:r>
          </w:p>
        </w:tc>
        <w:tc>
          <w:tcPr>
            <w:tcW w:w="709" w:type="dxa"/>
            <w:tcBorders>
              <w:top w:val="single" w:sz="4" w:space="0" w:color="auto"/>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w:t>
            </w:r>
          </w:p>
        </w:tc>
        <w:tc>
          <w:tcPr>
            <w:tcW w:w="992" w:type="dxa"/>
            <w:tcBorders>
              <w:top w:val="single" w:sz="4" w:space="0" w:color="auto"/>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21</w:t>
            </w:r>
          </w:p>
        </w:tc>
        <w:tc>
          <w:tcPr>
            <w:tcW w:w="993" w:type="dxa"/>
            <w:tcBorders>
              <w:top w:val="single" w:sz="4" w:space="0" w:color="auto"/>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15</w:t>
            </w:r>
          </w:p>
        </w:tc>
        <w:tc>
          <w:tcPr>
            <w:tcW w:w="850" w:type="dxa"/>
            <w:tcBorders>
              <w:top w:val="single" w:sz="4" w:space="0" w:color="auto"/>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19</w:t>
            </w:r>
          </w:p>
        </w:tc>
        <w:tc>
          <w:tcPr>
            <w:tcW w:w="851" w:type="dxa"/>
            <w:tcBorders>
              <w:top w:val="single" w:sz="4" w:space="0" w:color="auto"/>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17</w:t>
            </w:r>
          </w:p>
        </w:tc>
      </w:tr>
      <w:tr w:rsidR="00E145B3" w:rsidRPr="007C69FE" w:rsidTr="00E145B3">
        <w:trPr>
          <w:trHeight w:val="315"/>
        </w:trPr>
        <w:tc>
          <w:tcPr>
            <w:tcW w:w="5093" w:type="dxa"/>
            <w:tcBorders>
              <w:top w:val="nil"/>
              <w:left w:val="single" w:sz="8" w:space="0" w:color="404040"/>
              <w:bottom w:val="single" w:sz="8" w:space="0" w:color="404040"/>
              <w:right w:val="nil"/>
            </w:tcBorders>
            <w:shd w:val="clear" w:color="000000" w:fill="FFFFFF"/>
            <w:vAlign w:val="center"/>
            <w:hideMark/>
          </w:tcPr>
          <w:p w:rsidR="00E145B3" w:rsidRPr="007C69FE" w:rsidRDefault="00E145B3" w:rsidP="00E145B3">
            <w:pPr>
              <w:rPr>
                <w:rFonts w:eastAsia="Times New Roman" w:cs="Arial"/>
                <w:b/>
                <w:bCs/>
                <w:color w:val="404040"/>
                <w:sz w:val="22"/>
                <w:szCs w:val="22"/>
                <w:lang w:eastAsia="en-GB"/>
              </w:rPr>
            </w:pPr>
            <w:r w:rsidRPr="007C69FE">
              <w:rPr>
                <w:rFonts w:eastAsia="Times New Roman" w:cs="Arial"/>
                <w:b/>
                <w:bCs/>
                <w:color w:val="404040"/>
                <w:sz w:val="22"/>
                <w:szCs w:val="22"/>
                <w:lang w:eastAsia="en-GB"/>
              </w:rPr>
              <w:t>Are you answering this survey</w:t>
            </w:r>
            <w:proofErr w:type="gramStart"/>
            <w:r w:rsidRPr="007C69FE">
              <w:rPr>
                <w:rFonts w:eastAsia="Times New Roman" w:cs="Arial"/>
                <w:b/>
                <w:bCs/>
                <w:color w:val="404040"/>
                <w:sz w:val="22"/>
                <w:szCs w:val="22"/>
                <w:lang w:eastAsia="en-GB"/>
              </w:rPr>
              <w:t>...</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E145B3" w:rsidRPr="007C69FE" w:rsidRDefault="00E145B3"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3"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r>
      <w:tr w:rsidR="00E145B3" w:rsidRPr="007C69FE" w:rsidTr="00E145B3">
        <w:trPr>
          <w:trHeight w:val="315"/>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As a member of the public</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100%</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100%</w:t>
            </w:r>
          </w:p>
        </w:tc>
        <w:tc>
          <w:tcPr>
            <w:tcW w:w="992" w:type="dxa"/>
            <w:tcBorders>
              <w:top w:val="nil"/>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100%</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100%</w:t>
            </w:r>
          </w:p>
        </w:tc>
        <w:tc>
          <w:tcPr>
            <w:tcW w:w="709"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100%</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100%</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100%</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100%</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100%</w:t>
            </w:r>
          </w:p>
        </w:tc>
      </w:tr>
      <w:tr w:rsidR="00D65F7F" w:rsidRPr="007C69FE" w:rsidTr="00487F9D">
        <w:trPr>
          <w:trHeight w:val="315"/>
        </w:trPr>
        <w:tc>
          <w:tcPr>
            <w:tcW w:w="14024" w:type="dxa"/>
            <w:gridSpan w:val="11"/>
            <w:tcBorders>
              <w:top w:val="single" w:sz="8" w:space="0" w:color="404040"/>
              <w:left w:val="single" w:sz="8" w:space="0" w:color="404040"/>
              <w:bottom w:val="single" w:sz="8" w:space="0" w:color="404040"/>
              <w:right w:val="single" w:sz="4" w:space="0" w:color="auto"/>
            </w:tcBorders>
            <w:shd w:val="clear" w:color="000000" w:fill="FFFFFF"/>
            <w:vAlign w:val="center"/>
          </w:tcPr>
          <w:p w:rsidR="00D65F7F" w:rsidRPr="007C69FE" w:rsidRDefault="00D65F7F" w:rsidP="00D65F7F">
            <w:pPr>
              <w:rPr>
                <w:rFonts w:eastAsia="Times New Roman" w:cs="Arial"/>
                <w:b/>
                <w:bCs/>
                <w:color w:val="000000"/>
                <w:lang w:eastAsia="en-GB"/>
              </w:rPr>
            </w:pPr>
            <w:r w:rsidRPr="007C69FE">
              <w:rPr>
                <w:rStyle w:val="fontstyle01"/>
                <w:rFonts w:cs="Arial"/>
                <w:b/>
              </w:rPr>
              <w:t>To what extent do you agree or disagree with the following statements about the vision:</w:t>
            </w:r>
          </w:p>
        </w:tc>
      </w:tr>
      <w:tr w:rsidR="00E145B3" w:rsidRPr="007C69FE" w:rsidTr="00E145B3">
        <w:trPr>
          <w:trHeight w:val="315"/>
        </w:trPr>
        <w:tc>
          <w:tcPr>
            <w:tcW w:w="5093" w:type="dxa"/>
            <w:tcBorders>
              <w:top w:val="single" w:sz="8" w:space="0" w:color="404040"/>
              <w:left w:val="single" w:sz="8" w:space="0" w:color="404040"/>
              <w:bottom w:val="single" w:sz="8" w:space="0" w:color="404040"/>
              <w:right w:val="nil"/>
            </w:tcBorders>
            <w:shd w:val="clear" w:color="000000" w:fill="FFFFFF"/>
            <w:vAlign w:val="center"/>
            <w:hideMark/>
          </w:tcPr>
          <w:p w:rsidR="00E145B3" w:rsidRPr="007C69FE" w:rsidRDefault="00E145B3" w:rsidP="00E145B3">
            <w:pPr>
              <w:rPr>
                <w:rFonts w:eastAsia="Times New Roman" w:cs="Arial"/>
                <w:b/>
                <w:bCs/>
                <w:color w:val="404040"/>
                <w:sz w:val="18"/>
                <w:szCs w:val="18"/>
                <w:lang w:eastAsia="en-GB"/>
              </w:rPr>
            </w:pPr>
            <w:r w:rsidRPr="007C69FE">
              <w:rPr>
                <w:rFonts w:eastAsia="Times New Roman" w:cs="Arial"/>
                <w:b/>
                <w:bCs/>
                <w:color w:val="404040"/>
                <w:sz w:val="18"/>
                <w:szCs w:val="18"/>
                <w:lang w:eastAsia="en-GB"/>
              </w:rPr>
              <w:t>This is the vision we should be aiming for</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E145B3" w:rsidRPr="007C69FE" w:rsidRDefault="00E145B3"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3"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Strongly 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58%</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62%</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59%</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71%</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47%</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58%</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65%</w:t>
            </w: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Slightly 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29%</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31%</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24%</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40%</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42%</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18%</w:t>
            </w: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Neither agree nor disagree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8%</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8%</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12%</w:t>
            </w: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Slightly disagree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709" w:type="dxa"/>
            <w:tcBorders>
              <w:top w:val="nil"/>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r>
      <w:tr w:rsidR="00E145B3" w:rsidRPr="007C69FE" w:rsidTr="00E145B3">
        <w:trPr>
          <w:trHeight w:val="315"/>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Strongly disagree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r>
      <w:tr w:rsidR="00E145B3" w:rsidRPr="007C69FE" w:rsidTr="00E145B3">
        <w:trPr>
          <w:trHeight w:val="495"/>
        </w:trPr>
        <w:tc>
          <w:tcPr>
            <w:tcW w:w="5093" w:type="dxa"/>
            <w:tcBorders>
              <w:top w:val="single" w:sz="8" w:space="0" w:color="404040"/>
              <w:left w:val="single" w:sz="8" w:space="0" w:color="404040"/>
              <w:bottom w:val="single" w:sz="8" w:space="0" w:color="404040"/>
              <w:right w:val="nil"/>
            </w:tcBorders>
            <w:shd w:val="clear" w:color="000000" w:fill="FFFFFF"/>
            <w:vAlign w:val="center"/>
            <w:hideMark/>
          </w:tcPr>
          <w:p w:rsidR="00E145B3" w:rsidRPr="007C69FE" w:rsidRDefault="00E145B3" w:rsidP="00E145B3">
            <w:pPr>
              <w:rPr>
                <w:rFonts w:eastAsia="Times New Roman" w:cs="Arial"/>
                <w:b/>
                <w:bCs/>
                <w:color w:val="404040"/>
                <w:sz w:val="18"/>
                <w:szCs w:val="18"/>
                <w:lang w:eastAsia="en-GB"/>
              </w:rPr>
            </w:pPr>
            <w:r w:rsidRPr="007C69FE">
              <w:rPr>
                <w:rFonts w:eastAsia="Times New Roman" w:cs="Arial"/>
                <w:b/>
                <w:bCs/>
                <w:color w:val="404040"/>
                <w:sz w:val="18"/>
                <w:szCs w:val="18"/>
                <w:lang w:eastAsia="en-GB"/>
              </w:rPr>
              <w:t>It addresses the most relevant and important issues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E145B3" w:rsidRPr="007C69FE" w:rsidRDefault="00E145B3"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3"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Strongly 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42%</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46%</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43%</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47%</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47%</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41%</w:t>
            </w: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Slightly 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37%</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35%</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37%</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33%</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42%</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35%</w:t>
            </w: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Neither agree nor disagree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8%</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7%</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r>
      <w:tr w:rsidR="00E145B3" w:rsidRPr="007C69FE" w:rsidTr="00487F9D">
        <w:trPr>
          <w:trHeight w:val="300"/>
        </w:trPr>
        <w:tc>
          <w:tcPr>
            <w:tcW w:w="5093" w:type="dxa"/>
            <w:tcBorders>
              <w:top w:val="nil"/>
              <w:left w:val="single" w:sz="8" w:space="0" w:color="404040"/>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Slightly disagree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8%</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5%</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12%</w:t>
            </w:r>
          </w:p>
        </w:tc>
      </w:tr>
      <w:tr w:rsidR="00E145B3" w:rsidRPr="007C69FE" w:rsidTr="00487F9D">
        <w:trPr>
          <w:trHeight w:val="315"/>
        </w:trPr>
        <w:tc>
          <w:tcPr>
            <w:tcW w:w="5093" w:type="dxa"/>
            <w:tcBorders>
              <w:top w:val="nil"/>
              <w:left w:val="single" w:sz="8" w:space="0" w:color="404040"/>
              <w:bottom w:val="single" w:sz="4" w:space="0" w:color="auto"/>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Strongly disagree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r>
    </w:tbl>
    <w:p w:rsidR="00487F9D" w:rsidRPr="007C69FE" w:rsidRDefault="00487F9D">
      <w:pPr>
        <w:rPr>
          <w:rFonts w:cs="Arial"/>
        </w:rPr>
      </w:pPr>
    </w:p>
    <w:p w:rsidR="00487F9D" w:rsidRPr="007C69FE" w:rsidRDefault="00487F9D">
      <w:pPr>
        <w:rPr>
          <w:rFonts w:cs="Arial"/>
        </w:rPr>
      </w:pPr>
      <w:r w:rsidRPr="007C69FE">
        <w:rPr>
          <w:rFonts w:cs="Arial"/>
        </w:rPr>
        <w:br w:type="page"/>
      </w:r>
    </w:p>
    <w:tbl>
      <w:tblPr>
        <w:tblW w:w="14024" w:type="dxa"/>
        <w:tblLayout w:type="fixed"/>
        <w:tblLook w:val="04A0" w:firstRow="1" w:lastRow="0" w:firstColumn="1" w:lastColumn="0" w:noHBand="0" w:noVBand="1"/>
      </w:tblPr>
      <w:tblGrid>
        <w:gridCol w:w="5093"/>
        <w:gridCol w:w="851"/>
        <w:gridCol w:w="992"/>
        <w:gridCol w:w="992"/>
        <w:gridCol w:w="851"/>
        <w:gridCol w:w="850"/>
        <w:gridCol w:w="709"/>
        <w:gridCol w:w="992"/>
        <w:gridCol w:w="993"/>
        <w:gridCol w:w="850"/>
        <w:gridCol w:w="851"/>
      </w:tblGrid>
      <w:tr w:rsidR="00487F9D" w:rsidRPr="007C69FE" w:rsidTr="00487F9D">
        <w:trPr>
          <w:trHeight w:val="300"/>
        </w:trPr>
        <w:tc>
          <w:tcPr>
            <w:tcW w:w="5093" w:type="dxa"/>
            <w:tcBorders>
              <w:top w:val="single" w:sz="8" w:space="0" w:color="404040"/>
              <w:left w:val="single" w:sz="8" w:space="0" w:color="404040"/>
              <w:bottom w:val="nil"/>
              <w:right w:val="single" w:sz="8" w:space="0" w:color="404040"/>
            </w:tcBorders>
            <w:shd w:val="clear" w:color="000000" w:fill="FFFFFF"/>
            <w:vAlign w:val="center"/>
          </w:tcPr>
          <w:p w:rsidR="00487F9D" w:rsidRPr="007C69FE" w:rsidRDefault="00487F9D" w:rsidP="00487F9D">
            <w:pPr>
              <w:rPr>
                <w:rFonts w:eastAsia="Times New Roman" w:cs="Arial"/>
                <w:b/>
                <w:bCs/>
                <w:color w:val="404040"/>
                <w:sz w:val="18"/>
                <w:szCs w:val="18"/>
                <w:lang w:eastAsia="en-GB"/>
              </w:rPr>
            </w:pPr>
          </w:p>
        </w:tc>
        <w:tc>
          <w:tcPr>
            <w:tcW w:w="851" w:type="dxa"/>
            <w:vMerge w:val="restart"/>
            <w:tcBorders>
              <w:top w:val="single" w:sz="8" w:space="0" w:color="404040"/>
              <w:left w:val="single" w:sz="8" w:space="0" w:color="404040"/>
              <w:bottom w:val="nil"/>
              <w:right w:val="single" w:sz="4" w:space="0" w:color="auto"/>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Total</w:t>
            </w:r>
          </w:p>
        </w:tc>
        <w:tc>
          <w:tcPr>
            <w:tcW w:w="1984" w:type="dxa"/>
            <w:gridSpan w:val="2"/>
            <w:vMerge w:val="restart"/>
            <w:tcBorders>
              <w:top w:val="single" w:sz="8" w:space="0" w:color="404040"/>
              <w:left w:val="single" w:sz="4" w:space="0" w:color="auto"/>
              <w:right w:val="single" w:sz="8" w:space="0" w:color="404040"/>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Disability</w:t>
            </w:r>
          </w:p>
        </w:tc>
        <w:tc>
          <w:tcPr>
            <w:tcW w:w="2410" w:type="dxa"/>
            <w:gridSpan w:val="3"/>
            <w:vMerge w:val="restart"/>
            <w:tcBorders>
              <w:top w:val="single" w:sz="8" w:space="0" w:color="404040"/>
              <w:left w:val="single" w:sz="8" w:space="0" w:color="404040"/>
              <w:bottom w:val="single" w:sz="8" w:space="0" w:color="404040"/>
              <w:right w:val="single" w:sz="8" w:space="0" w:color="404040"/>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Ethnicity</w:t>
            </w:r>
          </w:p>
        </w:tc>
        <w:tc>
          <w:tcPr>
            <w:tcW w:w="1985" w:type="dxa"/>
            <w:gridSpan w:val="2"/>
            <w:vMerge w:val="restart"/>
            <w:tcBorders>
              <w:top w:val="single" w:sz="8" w:space="0" w:color="404040"/>
              <w:left w:val="single" w:sz="8" w:space="0" w:color="404040"/>
              <w:bottom w:val="single" w:sz="8" w:space="0" w:color="404040"/>
              <w:right w:val="single" w:sz="8" w:space="0" w:color="404040"/>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Working</w:t>
            </w:r>
          </w:p>
        </w:tc>
        <w:tc>
          <w:tcPr>
            <w:tcW w:w="1701" w:type="dxa"/>
            <w:gridSpan w:val="2"/>
            <w:vMerge w:val="restart"/>
            <w:tcBorders>
              <w:top w:val="single" w:sz="8" w:space="0" w:color="404040"/>
              <w:left w:val="single" w:sz="8" w:space="0" w:color="404040"/>
              <w:bottom w:val="single" w:sz="4" w:space="0" w:color="auto"/>
              <w:right w:val="single" w:sz="4" w:space="0" w:color="auto"/>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Gender</w:t>
            </w:r>
          </w:p>
        </w:tc>
      </w:tr>
      <w:tr w:rsidR="00487F9D" w:rsidRPr="007C69FE" w:rsidTr="00487F9D">
        <w:trPr>
          <w:trHeight w:val="315"/>
        </w:trPr>
        <w:tc>
          <w:tcPr>
            <w:tcW w:w="5093" w:type="dxa"/>
            <w:tcBorders>
              <w:top w:val="nil"/>
              <w:left w:val="single" w:sz="8" w:space="0" w:color="404040"/>
              <w:bottom w:val="single" w:sz="4" w:space="0" w:color="auto"/>
              <w:right w:val="single" w:sz="8" w:space="0" w:color="404040"/>
            </w:tcBorders>
            <w:shd w:val="clear" w:color="000000" w:fill="FFFFFF"/>
            <w:vAlign w:val="center"/>
          </w:tcPr>
          <w:p w:rsidR="00487F9D" w:rsidRPr="007C69FE" w:rsidRDefault="00487F9D" w:rsidP="00487F9D">
            <w:pPr>
              <w:rPr>
                <w:rFonts w:eastAsia="Times New Roman" w:cs="Arial"/>
                <w:b/>
                <w:bCs/>
                <w:color w:val="404040"/>
                <w:sz w:val="18"/>
                <w:szCs w:val="18"/>
                <w:lang w:eastAsia="en-GB"/>
              </w:rPr>
            </w:pPr>
          </w:p>
        </w:tc>
        <w:tc>
          <w:tcPr>
            <w:tcW w:w="851" w:type="dxa"/>
            <w:vMerge/>
            <w:tcBorders>
              <w:top w:val="single" w:sz="8" w:space="0" w:color="404040"/>
              <w:left w:val="single" w:sz="8" w:space="0" w:color="404040"/>
              <w:bottom w:val="single" w:sz="4" w:space="0" w:color="auto"/>
              <w:right w:val="single" w:sz="4" w:space="0" w:color="auto"/>
            </w:tcBorders>
            <w:vAlign w:val="center"/>
            <w:hideMark/>
          </w:tcPr>
          <w:p w:rsidR="00487F9D" w:rsidRPr="007C69FE" w:rsidRDefault="00487F9D" w:rsidP="00487F9D">
            <w:pPr>
              <w:rPr>
                <w:rFonts w:eastAsia="Times New Roman" w:cs="Arial"/>
                <w:b/>
                <w:bCs/>
                <w:color w:val="404040"/>
                <w:sz w:val="18"/>
                <w:szCs w:val="18"/>
                <w:lang w:eastAsia="en-GB"/>
              </w:rPr>
            </w:pPr>
          </w:p>
        </w:tc>
        <w:tc>
          <w:tcPr>
            <w:tcW w:w="1984" w:type="dxa"/>
            <w:gridSpan w:val="2"/>
            <w:vMerge/>
            <w:tcBorders>
              <w:top w:val="single" w:sz="8" w:space="0" w:color="404040"/>
              <w:left w:val="single" w:sz="4" w:space="0" w:color="auto"/>
              <w:bottom w:val="single" w:sz="4" w:space="0" w:color="auto"/>
              <w:right w:val="nil"/>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c>
          <w:tcPr>
            <w:tcW w:w="2410" w:type="dxa"/>
            <w:gridSpan w:val="3"/>
            <w:vMerge/>
            <w:tcBorders>
              <w:top w:val="nil"/>
              <w:left w:val="single" w:sz="8" w:space="0" w:color="404040"/>
              <w:bottom w:val="single" w:sz="4" w:space="0" w:color="auto"/>
              <w:right w:val="nil"/>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c>
          <w:tcPr>
            <w:tcW w:w="1985" w:type="dxa"/>
            <w:gridSpan w:val="2"/>
            <w:vMerge/>
            <w:tcBorders>
              <w:top w:val="nil"/>
              <w:left w:val="single" w:sz="8" w:space="0" w:color="404040"/>
              <w:bottom w:val="single" w:sz="4" w:space="0" w:color="auto"/>
              <w:right w:val="nil"/>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c>
          <w:tcPr>
            <w:tcW w:w="1701" w:type="dxa"/>
            <w:gridSpan w:val="2"/>
            <w:vMerge/>
            <w:tcBorders>
              <w:top w:val="single" w:sz="8" w:space="0" w:color="404040"/>
              <w:left w:val="single" w:sz="8" w:space="0" w:color="404040"/>
              <w:bottom w:val="single" w:sz="4" w:space="0" w:color="auto"/>
              <w:right w:val="single" w:sz="4" w:space="0" w:color="auto"/>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r>
      <w:tr w:rsidR="00487F9D" w:rsidRPr="007C69FE" w:rsidTr="00487F9D">
        <w:trPr>
          <w:trHeight w:val="750"/>
        </w:trPr>
        <w:tc>
          <w:tcPr>
            <w:tcW w:w="5093" w:type="dxa"/>
            <w:tcBorders>
              <w:top w:val="single" w:sz="4" w:space="0" w:color="auto"/>
              <w:left w:val="single" w:sz="8" w:space="0" w:color="404040"/>
              <w:bottom w:val="single" w:sz="8" w:space="0" w:color="404040"/>
              <w:right w:val="single" w:sz="8" w:space="0" w:color="404040"/>
            </w:tcBorders>
            <w:shd w:val="clear" w:color="000000" w:fill="FFFFFF"/>
            <w:vAlign w:val="center"/>
            <w:hideMark/>
          </w:tcPr>
          <w:p w:rsidR="00487F9D" w:rsidRPr="007C69FE" w:rsidRDefault="00487F9D" w:rsidP="00487F9D">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Respondents</w:t>
            </w:r>
          </w:p>
        </w:tc>
        <w:tc>
          <w:tcPr>
            <w:tcW w:w="851" w:type="dxa"/>
            <w:vMerge/>
            <w:tcBorders>
              <w:top w:val="single" w:sz="4" w:space="0" w:color="auto"/>
              <w:left w:val="single" w:sz="8" w:space="0" w:color="404040"/>
              <w:bottom w:val="nil"/>
              <w:right w:val="single" w:sz="8" w:space="0" w:color="404040"/>
            </w:tcBorders>
            <w:vAlign w:val="center"/>
            <w:hideMark/>
          </w:tcPr>
          <w:p w:rsidR="00487F9D" w:rsidRPr="007C69FE" w:rsidRDefault="00487F9D" w:rsidP="00487F9D">
            <w:pPr>
              <w:rPr>
                <w:rFonts w:eastAsia="Times New Roman" w:cs="Arial"/>
                <w:b/>
                <w:bCs/>
                <w:color w:val="404040"/>
                <w:sz w:val="18"/>
                <w:szCs w:val="18"/>
                <w:lang w:eastAsia="en-GB"/>
              </w:rPr>
            </w:pPr>
          </w:p>
        </w:tc>
        <w:tc>
          <w:tcPr>
            <w:tcW w:w="992"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No disability</w:t>
            </w:r>
          </w:p>
        </w:tc>
        <w:tc>
          <w:tcPr>
            <w:tcW w:w="992"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Disability</w:t>
            </w:r>
          </w:p>
        </w:tc>
        <w:tc>
          <w:tcPr>
            <w:tcW w:w="851"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White British</w:t>
            </w:r>
          </w:p>
        </w:tc>
        <w:tc>
          <w:tcPr>
            <w:tcW w:w="850"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White other</w:t>
            </w:r>
          </w:p>
        </w:tc>
        <w:tc>
          <w:tcPr>
            <w:tcW w:w="709"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proofErr w:type="spellStart"/>
            <w:r w:rsidRPr="007C69FE">
              <w:rPr>
                <w:rFonts w:eastAsia="Times New Roman" w:cs="Arial"/>
                <w:b/>
                <w:bCs/>
                <w:color w:val="404040"/>
                <w:sz w:val="18"/>
                <w:szCs w:val="18"/>
                <w:lang w:eastAsia="en-GB"/>
              </w:rPr>
              <w:t>BAME</w:t>
            </w:r>
            <w:proofErr w:type="spellEnd"/>
          </w:p>
        </w:tc>
        <w:tc>
          <w:tcPr>
            <w:tcW w:w="992"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Working age</w:t>
            </w:r>
          </w:p>
        </w:tc>
        <w:tc>
          <w:tcPr>
            <w:tcW w:w="993"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Not working age</w:t>
            </w:r>
          </w:p>
        </w:tc>
        <w:tc>
          <w:tcPr>
            <w:tcW w:w="850"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Female</w:t>
            </w:r>
          </w:p>
        </w:tc>
        <w:tc>
          <w:tcPr>
            <w:tcW w:w="851"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Male</w:t>
            </w:r>
          </w:p>
        </w:tc>
      </w:tr>
      <w:tr w:rsidR="00487F9D" w:rsidRPr="007C69FE" w:rsidTr="00487F9D">
        <w:trPr>
          <w:trHeight w:val="315"/>
        </w:trPr>
        <w:tc>
          <w:tcPr>
            <w:tcW w:w="5093" w:type="dxa"/>
            <w:tcBorders>
              <w:top w:val="nil"/>
              <w:left w:val="single" w:sz="8" w:space="0" w:color="404040"/>
              <w:bottom w:val="single" w:sz="8" w:space="0" w:color="404040"/>
              <w:right w:val="nil"/>
            </w:tcBorders>
            <w:shd w:val="clear" w:color="000000" w:fill="FFFFFF"/>
            <w:hideMark/>
          </w:tcPr>
          <w:p w:rsidR="00487F9D" w:rsidRPr="007C69FE" w:rsidRDefault="00487F9D" w:rsidP="00487F9D">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Base</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38</w:t>
            </w:r>
          </w:p>
        </w:tc>
        <w:tc>
          <w:tcPr>
            <w:tcW w:w="992"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32</w:t>
            </w:r>
          </w:p>
        </w:tc>
        <w:tc>
          <w:tcPr>
            <w:tcW w:w="992" w:type="dxa"/>
            <w:tcBorders>
              <w:top w:val="single" w:sz="4" w:space="0" w:color="auto"/>
              <w:left w:val="nil"/>
              <w:bottom w:val="single" w:sz="4" w:space="0" w:color="auto"/>
              <w:right w:val="single" w:sz="4" w:space="0" w:color="auto"/>
            </w:tcBorders>
            <w:shd w:val="clear" w:color="auto" w:fill="auto"/>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851"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26</w:t>
            </w:r>
          </w:p>
        </w:tc>
        <w:tc>
          <w:tcPr>
            <w:tcW w:w="850"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27</w:t>
            </w:r>
          </w:p>
        </w:tc>
        <w:tc>
          <w:tcPr>
            <w:tcW w:w="709"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w:t>
            </w:r>
          </w:p>
        </w:tc>
        <w:tc>
          <w:tcPr>
            <w:tcW w:w="992"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21</w:t>
            </w:r>
          </w:p>
        </w:tc>
        <w:tc>
          <w:tcPr>
            <w:tcW w:w="993"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15</w:t>
            </w:r>
          </w:p>
        </w:tc>
        <w:tc>
          <w:tcPr>
            <w:tcW w:w="850"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19</w:t>
            </w:r>
          </w:p>
        </w:tc>
        <w:tc>
          <w:tcPr>
            <w:tcW w:w="851"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17</w:t>
            </w:r>
          </w:p>
        </w:tc>
      </w:tr>
      <w:tr w:rsidR="00E145B3" w:rsidRPr="007C69FE" w:rsidTr="00487F9D">
        <w:trPr>
          <w:trHeight w:val="495"/>
        </w:trPr>
        <w:tc>
          <w:tcPr>
            <w:tcW w:w="5093" w:type="dxa"/>
            <w:tcBorders>
              <w:top w:val="single" w:sz="8" w:space="0" w:color="404040"/>
              <w:left w:val="single" w:sz="8" w:space="0" w:color="404040"/>
              <w:bottom w:val="single" w:sz="8" w:space="0" w:color="404040"/>
              <w:right w:val="nil"/>
            </w:tcBorders>
            <w:shd w:val="clear" w:color="000000" w:fill="FFFFFF"/>
            <w:vAlign w:val="center"/>
            <w:hideMark/>
          </w:tcPr>
          <w:p w:rsidR="00E145B3" w:rsidRPr="007C69FE" w:rsidRDefault="00E145B3" w:rsidP="00E145B3">
            <w:pPr>
              <w:rPr>
                <w:rFonts w:eastAsia="Times New Roman" w:cs="Arial"/>
                <w:b/>
                <w:bCs/>
                <w:color w:val="404040"/>
                <w:sz w:val="18"/>
                <w:szCs w:val="18"/>
                <w:lang w:eastAsia="en-GB"/>
              </w:rPr>
            </w:pPr>
            <w:r w:rsidRPr="007C69FE">
              <w:rPr>
                <w:rFonts w:eastAsia="Times New Roman" w:cs="Arial"/>
                <w:b/>
                <w:bCs/>
                <w:color w:val="404040"/>
                <w:sz w:val="18"/>
                <w:szCs w:val="18"/>
                <w:lang w:eastAsia="en-GB"/>
              </w:rPr>
              <w:t>It would make a positive difference to what it's like to live or work in South Gloucestershire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45B3" w:rsidRPr="007C69FE" w:rsidRDefault="00E145B3" w:rsidP="00E145B3">
            <w:pPr>
              <w:jc w:val="center"/>
              <w:rPr>
                <w:rFonts w:eastAsia="Times New Roman" w:cs="Arial"/>
                <w:b/>
                <w:bCs/>
                <w:color w:val="000000"/>
                <w:lang w:eastAsia="en-GB"/>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Strongly 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42%</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42%</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41%</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57%</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27%</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58%</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29%</w:t>
            </w: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Slightly 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26%</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31%</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24%</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33%</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32%</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24%</w:t>
            </w: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Neither agree nor disagree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15%</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10%</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11%</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18%</w:t>
            </w:r>
          </w:p>
        </w:tc>
      </w:tr>
      <w:tr w:rsidR="00E145B3" w:rsidRPr="007C69FE" w:rsidTr="00E145B3">
        <w:trPr>
          <w:trHeight w:val="300"/>
        </w:trPr>
        <w:tc>
          <w:tcPr>
            <w:tcW w:w="5093" w:type="dxa"/>
            <w:tcBorders>
              <w:top w:val="nil"/>
              <w:left w:val="single" w:sz="8" w:space="0" w:color="404040"/>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Slightly disagree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8%</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8%</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12%</w:t>
            </w:r>
          </w:p>
        </w:tc>
      </w:tr>
      <w:tr w:rsidR="00E145B3" w:rsidRPr="007C69FE" w:rsidTr="00E145B3">
        <w:trPr>
          <w:trHeight w:val="315"/>
        </w:trPr>
        <w:tc>
          <w:tcPr>
            <w:tcW w:w="5093" w:type="dxa"/>
            <w:tcBorders>
              <w:top w:val="nil"/>
              <w:left w:val="single" w:sz="8" w:space="0" w:color="404040"/>
              <w:bottom w:val="single" w:sz="4" w:space="0" w:color="auto"/>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Strongly disagree</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r>
      <w:tr w:rsidR="00D65F7F" w:rsidRPr="007C69FE" w:rsidTr="00487F9D">
        <w:trPr>
          <w:trHeight w:val="315"/>
        </w:trPr>
        <w:tc>
          <w:tcPr>
            <w:tcW w:w="14024" w:type="dxa"/>
            <w:gridSpan w:val="11"/>
            <w:tcBorders>
              <w:top w:val="single" w:sz="8" w:space="0" w:color="404040"/>
              <w:left w:val="single" w:sz="8" w:space="0" w:color="404040"/>
              <w:bottom w:val="single" w:sz="8" w:space="0" w:color="404040"/>
              <w:right w:val="single" w:sz="4" w:space="0" w:color="auto"/>
            </w:tcBorders>
            <w:shd w:val="clear" w:color="000000" w:fill="FFFFFF"/>
            <w:vAlign w:val="center"/>
          </w:tcPr>
          <w:p w:rsidR="00D65F7F" w:rsidRPr="007C69FE" w:rsidRDefault="00D65F7F" w:rsidP="00D65F7F">
            <w:pPr>
              <w:rPr>
                <w:rFonts w:eastAsia="Times New Roman" w:cs="Arial"/>
                <w:b/>
                <w:bCs/>
                <w:color w:val="000000"/>
                <w:lang w:eastAsia="en-GB"/>
              </w:rPr>
            </w:pPr>
            <w:r w:rsidRPr="007C69FE">
              <w:rPr>
                <w:rStyle w:val="fontstyle01"/>
                <w:rFonts w:cs="Arial"/>
                <w:b/>
              </w:rPr>
              <w:t>How important are each of the following themes to you and your local community?</w:t>
            </w:r>
          </w:p>
        </w:tc>
      </w:tr>
      <w:tr w:rsidR="00E145B3" w:rsidRPr="007C69FE" w:rsidTr="00E145B3">
        <w:trPr>
          <w:trHeight w:val="315"/>
        </w:trPr>
        <w:tc>
          <w:tcPr>
            <w:tcW w:w="5093" w:type="dxa"/>
            <w:tcBorders>
              <w:top w:val="single" w:sz="8" w:space="0" w:color="404040"/>
              <w:left w:val="single" w:sz="8" w:space="0" w:color="404040"/>
              <w:bottom w:val="single" w:sz="8" w:space="0" w:color="404040"/>
              <w:right w:val="nil"/>
            </w:tcBorders>
            <w:shd w:val="clear" w:color="000000" w:fill="FFFFFF"/>
            <w:vAlign w:val="center"/>
            <w:hideMark/>
          </w:tcPr>
          <w:p w:rsidR="00E145B3" w:rsidRPr="007C69FE" w:rsidRDefault="00E145B3" w:rsidP="00E145B3">
            <w:pPr>
              <w:rPr>
                <w:rFonts w:eastAsia="Times New Roman" w:cs="Arial"/>
                <w:b/>
                <w:bCs/>
                <w:color w:val="404040"/>
                <w:sz w:val="18"/>
                <w:szCs w:val="18"/>
                <w:lang w:eastAsia="en-GB"/>
              </w:rPr>
            </w:pPr>
            <w:r w:rsidRPr="007C69FE">
              <w:rPr>
                <w:rFonts w:eastAsia="Times New Roman" w:cs="Arial"/>
                <w:b/>
                <w:bCs/>
                <w:color w:val="404040"/>
                <w:sz w:val="18"/>
                <w:szCs w:val="18"/>
                <w:lang w:eastAsia="en-GB"/>
              </w:rPr>
              <w:t>Health and wellbeing</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3"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Very 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66%</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66%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65%</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67%</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71%</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67%</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74%</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65%</w:t>
            </w: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Quite 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24%</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27%</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24%</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27%</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26%</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24%</w:t>
            </w: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Neither important nor unimportant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Not very unimportant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709"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r>
      <w:tr w:rsidR="00E145B3" w:rsidRPr="007C69FE" w:rsidTr="00E145B3">
        <w:trPr>
          <w:trHeight w:val="315"/>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Not at all 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r>
      <w:tr w:rsidR="00E145B3" w:rsidRPr="007C69FE" w:rsidTr="00E145B3">
        <w:trPr>
          <w:trHeight w:val="315"/>
        </w:trPr>
        <w:tc>
          <w:tcPr>
            <w:tcW w:w="5093" w:type="dxa"/>
            <w:tcBorders>
              <w:top w:val="single" w:sz="8" w:space="0" w:color="404040"/>
              <w:left w:val="single" w:sz="8" w:space="0" w:color="404040"/>
              <w:bottom w:val="single" w:sz="8" w:space="0" w:color="404040"/>
              <w:right w:val="nil"/>
            </w:tcBorders>
            <w:shd w:val="clear" w:color="000000" w:fill="FFFFFF"/>
            <w:vAlign w:val="center"/>
            <w:hideMark/>
          </w:tcPr>
          <w:p w:rsidR="00E145B3" w:rsidRPr="007C69FE" w:rsidRDefault="00E145B3" w:rsidP="00E145B3">
            <w:pPr>
              <w:rPr>
                <w:rFonts w:eastAsia="Times New Roman" w:cs="Arial"/>
                <w:b/>
                <w:bCs/>
                <w:color w:val="404040"/>
                <w:sz w:val="18"/>
                <w:szCs w:val="18"/>
                <w:lang w:eastAsia="en-GB"/>
              </w:rPr>
            </w:pPr>
            <w:r w:rsidRPr="007C69FE">
              <w:rPr>
                <w:rFonts w:eastAsia="Times New Roman" w:cs="Arial"/>
                <w:b/>
                <w:bCs/>
                <w:color w:val="404040"/>
                <w:sz w:val="18"/>
                <w:szCs w:val="18"/>
                <w:lang w:eastAsia="en-GB"/>
              </w:rPr>
              <w:t>Environment and sustainability</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E145B3" w:rsidRPr="007C69FE" w:rsidRDefault="00E145B3"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3"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Very 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66%</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66%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73%</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74%</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62%</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80%</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68%</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71%</w:t>
            </w: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Quite 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26%</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23%</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32%</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24%</w:t>
            </w: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Neither important nor unimportant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709"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r>
      <w:tr w:rsidR="00E145B3" w:rsidRPr="007C69FE" w:rsidTr="00487F9D">
        <w:trPr>
          <w:trHeight w:val="300"/>
        </w:trPr>
        <w:tc>
          <w:tcPr>
            <w:tcW w:w="5093" w:type="dxa"/>
            <w:tcBorders>
              <w:top w:val="nil"/>
              <w:left w:val="single" w:sz="8" w:space="0" w:color="404040"/>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Not very unimportant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709"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r>
      <w:tr w:rsidR="00E145B3" w:rsidRPr="007C69FE" w:rsidTr="00487F9D">
        <w:trPr>
          <w:trHeight w:val="315"/>
        </w:trPr>
        <w:tc>
          <w:tcPr>
            <w:tcW w:w="5093" w:type="dxa"/>
            <w:tcBorders>
              <w:top w:val="nil"/>
              <w:left w:val="single" w:sz="8" w:space="0" w:color="404040"/>
              <w:bottom w:val="single" w:sz="4" w:space="0" w:color="auto"/>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Not at all 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r>
    </w:tbl>
    <w:p w:rsidR="00487F9D" w:rsidRPr="007C69FE" w:rsidRDefault="00487F9D">
      <w:pPr>
        <w:rPr>
          <w:rFonts w:cs="Arial"/>
        </w:rPr>
      </w:pPr>
    </w:p>
    <w:p w:rsidR="00487F9D" w:rsidRPr="007C69FE" w:rsidRDefault="00487F9D">
      <w:pPr>
        <w:rPr>
          <w:rFonts w:cs="Arial"/>
        </w:rPr>
      </w:pPr>
      <w:r w:rsidRPr="007C69FE">
        <w:rPr>
          <w:rFonts w:cs="Arial"/>
        </w:rPr>
        <w:br w:type="page"/>
      </w:r>
    </w:p>
    <w:tbl>
      <w:tblPr>
        <w:tblW w:w="14024" w:type="dxa"/>
        <w:tblLayout w:type="fixed"/>
        <w:tblLook w:val="04A0" w:firstRow="1" w:lastRow="0" w:firstColumn="1" w:lastColumn="0" w:noHBand="0" w:noVBand="1"/>
      </w:tblPr>
      <w:tblGrid>
        <w:gridCol w:w="5093"/>
        <w:gridCol w:w="851"/>
        <w:gridCol w:w="992"/>
        <w:gridCol w:w="992"/>
        <w:gridCol w:w="851"/>
        <w:gridCol w:w="850"/>
        <w:gridCol w:w="709"/>
        <w:gridCol w:w="992"/>
        <w:gridCol w:w="993"/>
        <w:gridCol w:w="850"/>
        <w:gridCol w:w="851"/>
      </w:tblGrid>
      <w:tr w:rsidR="00487F9D" w:rsidRPr="007C69FE" w:rsidTr="00487F9D">
        <w:trPr>
          <w:trHeight w:val="300"/>
        </w:trPr>
        <w:tc>
          <w:tcPr>
            <w:tcW w:w="5093" w:type="dxa"/>
            <w:tcBorders>
              <w:top w:val="single" w:sz="8" w:space="0" w:color="404040"/>
              <w:left w:val="single" w:sz="8" w:space="0" w:color="404040"/>
              <w:bottom w:val="nil"/>
              <w:right w:val="single" w:sz="8" w:space="0" w:color="404040"/>
            </w:tcBorders>
            <w:shd w:val="clear" w:color="000000" w:fill="FFFFFF"/>
            <w:vAlign w:val="center"/>
          </w:tcPr>
          <w:p w:rsidR="00487F9D" w:rsidRPr="007C69FE" w:rsidRDefault="00487F9D" w:rsidP="00487F9D">
            <w:pPr>
              <w:rPr>
                <w:rFonts w:eastAsia="Times New Roman" w:cs="Arial"/>
                <w:b/>
                <w:bCs/>
                <w:color w:val="404040"/>
                <w:sz w:val="18"/>
                <w:szCs w:val="18"/>
                <w:lang w:eastAsia="en-GB"/>
              </w:rPr>
            </w:pPr>
          </w:p>
        </w:tc>
        <w:tc>
          <w:tcPr>
            <w:tcW w:w="851" w:type="dxa"/>
            <w:vMerge w:val="restart"/>
            <w:tcBorders>
              <w:top w:val="single" w:sz="8" w:space="0" w:color="404040"/>
              <w:left w:val="single" w:sz="8" w:space="0" w:color="404040"/>
              <w:bottom w:val="nil"/>
              <w:right w:val="single" w:sz="4" w:space="0" w:color="auto"/>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Total</w:t>
            </w:r>
          </w:p>
        </w:tc>
        <w:tc>
          <w:tcPr>
            <w:tcW w:w="1984" w:type="dxa"/>
            <w:gridSpan w:val="2"/>
            <w:vMerge w:val="restart"/>
            <w:tcBorders>
              <w:top w:val="single" w:sz="8" w:space="0" w:color="404040"/>
              <w:left w:val="single" w:sz="4" w:space="0" w:color="auto"/>
              <w:right w:val="single" w:sz="8" w:space="0" w:color="404040"/>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Disability</w:t>
            </w:r>
          </w:p>
        </w:tc>
        <w:tc>
          <w:tcPr>
            <w:tcW w:w="2410" w:type="dxa"/>
            <w:gridSpan w:val="3"/>
            <w:vMerge w:val="restart"/>
            <w:tcBorders>
              <w:top w:val="single" w:sz="8" w:space="0" w:color="404040"/>
              <w:left w:val="single" w:sz="8" w:space="0" w:color="404040"/>
              <w:bottom w:val="single" w:sz="8" w:space="0" w:color="404040"/>
              <w:right w:val="single" w:sz="8" w:space="0" w:color="404040"/>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Ethnicity</w:t>
            </w:r>
          </w:p>
        </w:tc>
        <w:tc>
          <w:tcPr>
            <w:tcW w:w="1985" w:type="dxa"/>
            <w:gridSpan w:val="2"/>
            <w:vMerge w:val="restart"/>
            <w:tcBorders>
              <w:top w:val="single" w:sz="8" w:space="0" w:color="404040"/>
              <w:left w:val="single" w:sz="8" w:space="0" w:color="404040"/>
              <w:bottom w:val="single" w:sz="8" w:space="0" w:color="404040"/>
              <w:right w:val="single" w:sz="8" w:space="0" w:color="404040"/>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Working</w:t>
            </w:r>
          </w:p>
        </w:tc>
        <w:tc>
          <w:tcPr>
            <w:tcW w:w="1701" w:type="dxa"/>
            <w:gridSpan w:val="2"/>
            <w:vMerge w:val="restart"/>
            <w:tcBorders>
              <w:top w:val="single" w:sz="8" w:space="0" w:color="404040"/>
              <w:left w:val="single" w:sz="8" w:space="0" w:color="404040"/>
              <w:bottom w:val="single" w:sz="4" w:space="0" w:color="auto"/>
              <w:right w:val="single" w:sz="4" w:space="0" w:color="auto"/>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Gender</w:t>
            </w:r>
          </w:p>
        </w:tc>
      </w:tr>
      <w:tr w:rsidR="00487F9D" w:rsidRPr="007C69FE" w:rsidTr="00487F9D">
        <w:trPr>
          <w:trHeight w:val="315"/>
        </w:trPr>
        <w:tc>
          <w:tcPr>
            <w:tcW w:w="5093" w:type="dxa"/>
            <w:tcBorders>
              <w:top w:val="nil"/>
              <w:left w:val="single" w:sz="8" w:space="0" w:color="404040"/>
              <w:bottom w:val="single" w:sz="4" w:space="0" w:color="auto"/>
              <w:right w:val="single" w:sz="8" w:space="0" w:color="404040"/>
            </w:tcBorders>
            <w:shd w:val="clear" w:color="000000" w:fill="FFFFFF"/>
            <w:vAlign w:val="center"/>
          </w:tcPr>
          <w:p w:rsidR="00487F9D" w:rsidRPr="007C69FE" w:rsidRDefault="00487F9D" w:rsidP="00487F9D">
            <w:pPr>
              <w:rPr>
                <w:rFonts w:eastAsia="Times New Roman" w:cs="Arial"/>
                <w:b/>
                <w:bCs/>
                <w:color w:val="404040"/>
                <w:sz w:val="18"/>
                <w:szCs w:val="18"/>
                <w:lang w:eastAsia="en-GB"/>
              </w:rPr>
            </w:pPr>
          </w:p>
        </w:tc>
        <w:tc>
          <w:tcPr>
            <w:tcW w:w="851" w:type="dxa"/>
            <w:vMerge/>
            <w:tcBorders>
              <w:top w:val="single" w:sz="8" w:space="0" w:color="404040"/>
              <w:left w:val="single" w:sz="8" w:space="0" w:color="404040"/>
              <w:bottom w:val="single" w:sz="4" w:space="0" w:color="auto"/>
              <w:right w:val="single" w:sz="4" w:space="0" w:color="auto"/>
            </w:tcBorders>
            <w:vAlign w:val="center"/>
            <w:hideMark/>
          </w:tcPr>
          <w:p w:rsidR="00487F9D" w:rsidRPr="007C69FE" w:rsidRDefault="00487F9D" w:rsidP="00487F9D">
            <w:pPr>
              <w:rPr>
                <w:rFonts w:eastAsia="Times New Roman" w:cs="Arial"/>
                <w:b/>
                <w:bCs/>
                <w:color w:val="404040"/>
                <w:sz w:val="18"/>
                <w:szCs w:val="18"/>
                <w:lang w:eastAsia="en-GB"/>
              </w:rPr>
            </w:pPr>
          </w:p>
        </w:tc>
        <w:tc>
          <w:tcPr>
            <w:tcW w:w="1984" w:type="dxa"/>
            <w:gridSpan w:val="2"/>
            <w:vMerge/>
            <w:tcBorders>
              <w:top w:val="single" w:sz="8" w:space="0" w:color="404040"/>
              <w:left w:val="single" w:sz="4" w:space="0" w:color="auto"/>
              <w:bottom w:val="single" w:sz="4" w:space="0" w:color="auto"/>
              <w:right w:val="nil"/>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c>
          <w:tcPr>
            <w:tcW w:w="2410" w:type="dxa"/>
            <w:gridSpan w:val="3"/>
            <w:vMerge/>
            <w:tcBorders>
              <w:top w:val="nil"/>
              <w:left w:val="single" w:sz="8" w:space="0" w:color="404040"/>
              <w:bottom w:val="single" w:sz="4" w:space="0" w:color="auto"/>
              <w:right w:val="nil"/>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c>
          <w:tcPr>
            <w:tcW w:w="1985" w:type="dxa"/>
            <w:gridSpan w:val="2"/>
            <w:vMerge/>
            <w:tcBorders>
              <w:top w:val="nil"/>
              <w:left w:val="single" w:sz="8" w:space="0" w:color="404040"/>
              <w:bottom w:val="single" w:sz="4" w:space="0" w:color="auto"/>
              <w:right w:val="nil"/>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c>
          <w:tcPr>
            <w:tcW w:w="1701" w:type="dxa"/>
            <w:gridSpan w:val="2"/>
            <w:vMerge/>
            <w:tcBorders>
              <w:top w:val="single" w:sz="8" w:space="0" w:color="404040"/>
              <w:left w:val="single" w:sz="8" w:space="0" w:color="404040"/>
              <w:bottom w:val="single" w:sz="4" w:space="0" w:color="auto"/>
              <w:right w:val="single" w:sz="4" w:space="0" w:color="auto"/>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r>
      <w:tr w:rsidR="00487F9D" w:rsidRPr="007C69FE" w:rsidTr="00487F9D">
        <w:trPr>
          <w:trHeight w:val="750"/>
        </w:trPr>
        <w:tc>
          <w:tcPr>
            <w:tcW w:w="5093" w:type="dxa"/>
            <w:tcBorders>
              <w:top w:val="single" w:sz="4" w:space="0" w:color="auto"/>
              <w:left w:val="single" w:sz="8" w:space="0" w:color="404040"/>
              <w:bottom w:val="single" w:sz="8" w:space="0" w:color="404040"/>
              <w:right w:val="single" w:sz="8" w:space="0" w:color="404040"/>
            </w:tcBorders>
            <w:shd w:val="clear" w:color="000000" w:fill="FFFFFF"/>
            <w:vAlign w:val="center"/>
            <w:hideMark/>
          </w:tcPr>
          <w:p w:rsidR="00487F9D" w:rsidRPr="007C69FE" w:rsidRDefault="00487F9D" w:rsidP="00487F9D">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Respondents</w:t>
            </w:r>
          </w:p>
        </w:tc>
        <w:tc>
          <w:tcPr>
            <w:tcW w:w="851" w:type="dxa"/>
            <w:vMerge/>
            <w:tcBorders>
              <w:top w:val="single" w:sz="4" w:space="0" w:color="auto"/>
              <w:left w:val="single" w:sz="8" w:space="0" w:color="404040"/>
              <w:bottom w:val="nil"/>
              <w:right w:val="single" w:sz="8" w:space="0" w:color="404040"/>
            </w:tcBorders>
            <w:vAlign w:val="center"/>
            <w:hideMark/>
          </w:tcPr>
          <w:p w:rsidR="00487F9D" w:rsidRPr="007C69FE" w:rsidRDefault="00487F9D" w:rsidP="00487F9D">
            <w:pPr>
              <w:rPr>
                <w:rFonts w:eastAsia="Times New Roman" w:cs="Arial"/>
                <w:b/>
                <w:bCs/>
                <w:color w:val="404040"/>
                <w:sz w:val="18"/>
                <w:szCs w:val="18"/>
                <w:lang w:eastAsia="en-GB"/>
              </w:rPr>
            </w:pPr>
          </w:p>
        </w:tc>
        <w:tc>
          <w:tcPr>
            <w:tcW w:w="992"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No disability</w:t>
            </w:r>
          </w:p>
        </w:tc>
        <w:tc>
          <w:tcPr>
            <w:tcW w:w="992"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Disability</w:t>
            </w:r>
          </w:p>
        </w:tc>
        <w:tc>
          <w:tcPr>
            <w:tcW w:w="851"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White British</w:t>
            </w:r>
          </w:p>
        </w:tc>
        <w:tc>
          <w:tcPr>
            <w:tcW w:w="850"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White other</w:t>
            </w:r>
          </w:p>
        </w:tc>
        <w:tc>
          <w:tcPr>
            <w:tcW w:w="709"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proofErr w:type="spellStart"/>
            <w:r w:rsidRPr="007C69FE">
              <w:rPr>
                <w:rFonts w:eastAsia="Times New Roman" w:cs="Arial"/>
                <w:b/>
                <w:bCs/>
                <w:color w:val="404040"/>
                <w:sz w:val="18"/>
                <w:szCs w:val="18"/>
                <w:lang w:eastAsia="en-GB"/>
              </w:rPr>
              <w:t>BAME</w:t>
            </w:r>
            <w:proofErr w:type="spellEnd"/>
          </w:p>
        </w:tc>
        <w:tc>
          <w:tcPr>
            <w:tcW w:w="992"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Working age</w:t>
            </w:r>
          </w:p>
        </w:tc>
        <w:tc>
          <w:tcPr>
            <w:tcW w:w="993"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Not working age</w:t>
            </w:r>
          </w:p>
        </w:tc>
        <w:tc>
          <w:tcPr>
            <w:tcW w:w="850"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Female</w:t>
            </w:r>
          </w:p>
        </w:tc>
        <w:tc>
          <w:tcPr>
            <w:tcW w:w="851"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Male</w:t>
            </w:r>
          </w:p>
        </w:tc>
      </w:tr>
      <w:tr w:rsidR="00487F9D" w:rsidRPr="007C69FE" w:rsidTr="00487F9D">
        <w:trPr>
          <w:trHeight w:val="315"/>
        </w:trPr>
        <w:tc>
          <w:tcPr>
            <w:tcW w:w="5093" w:type="dxa"/>
            <w:tcBorders>
              <w:top w:val="nil"/>
              <w:left w:val="single" w:sz="8" w:space="0" w:color="404040"/>
              <w:bottom w:val="single" w:sz="8" w:space="0" w:color="404040"/>
              <w:right w:val="nil"/>
            </w:tcBorders>
            <w:shd w:val="clear" w:color="000000" w:fill="FFFFFF"/>
            <w:hideMark/>
          </w:tcPr>
          <w:p w:rsidR="00487F9D" w:rsidRPr="007C69FE" w:rsidRDefault="00487F9D" w:rsidP="00487F9D">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Base</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38</w:t>
            </w:r>
          </w:p>
        </w:tc>
        <w:tc>
          <w:tcPr>
            <w:tcW w:w="992"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32</w:t>
            </w:r>
          </w:p>
        </w:tc>
        <w:tc>
          <w:tcPr>
            <w:tcW w:w="992" w:type="dxa"/>
            <w:tcBorders>
              <w:top w:val="single" w:sz="4" w:space="0" w:color="auto"/>
              <w:left w:val="nil"/>
              <w:bottom w:val="single" w:sz="4" w:space="0" w:color="auto"/>
              <w:right w:val="single" w:sz="4" w:space="0" w:color="auto"/>
            </w:tcBorders>
            <w:shd w:val="clear" w:color="auto" w:fill="auto"/>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851"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26</w:t>
            </w:r>
          </w:p>
        </w:tc>
        <w:tc>
          <w:tcPr>
            <w:tcW w:w="850"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27</w:t>
            </w:r>
          </w:p>
        </w:tc>
        <w:tc>
          <w:tcPr>
            <w:tcW w:w="709"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w:t>
            </w:r>
          </w:p>
        </w:tc>
        <w:tc>
          <w:tcPr>
            <w:tcW w:w="992"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21</w:t>
            </w:r>
          </w:p>
        </w:tc>
        <w:tc>
          <w:tcPr>
            <w:tcW w:w="993"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15</w:t>
            </w:r>
          </w:p>
        </w:tc>
        <w:tc>
          <w:tcPr>
            <w:tcW w:w="850"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19</w:t>
            </w:r>
          </w:p>
        </w:tc>
        <w:tc>
          <w:tcPr>
            <w:tcW w:w="851"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17</w:t>
            </w:r>
          </w:p>
        </w:tc>
      </w:tr>
      <w:tr w:rsidR="00E145B3" w:rsidRPr="007C69FE" w:rsidTr="00E145B3">
        <w:trPr>
          <w:trHeight w:val="315"/>
        </w:trPr>
        <w:tc>
          <w:tcPr>
            <w:tcW w:w="5093" w:type="dxa"/>
            <w:tcBorders>
              <w:top w:val="single" w:sz="8" w:space="0" w:color="404040"/>
              <w:left w:val="single" w:sz="8" w:space="0" w:color="404040"/>
              <w:bottom w:val="single" w:sz="8" w:space="0" w:color="404040"/>
              <w:right w:val="nil"/>
            </w:tcBorders>
            <w:shd w:val="clear" w:color="000000" w:fill="FFFFFF"/>
            <w:vAlign w:val="center"/>
            <w:hideMark/>
          </w:tcPr>
          <w:p w:rsidR="00E145B3" w:rsidRPr="007C69FE" w:rsidRDefault="00E145B3" w:rsidP="00E145B3">
            <w:pPr>
              <w:rPr>
                <w:rFonts w:eastAsia="Times New Roman" w:cs="Arial"/>
                <w:b/>
                <w:bCs/>
                <w:color w:val="404040"/>
                <w:sz w:val="18"/>
                <w:szCs w:val="18"/>
                <w:lang w:eastAsia="en-GB"/>
              </w:rPr>
            </w:pPr>
            <w:r w:rsidRPr="007C69FE">
              <w:rPr>
                <w:rFonts w:eastAsia="Times New Roman" w:cs="Arial"/>
                <w:b/>
                <w:bCs/>
                <w:color w:val="404040"/>
                <w:sz w:val="18"/>
                <w:szCs w:val="18"/>
                <w:lang w:eastAsia="en-GB"/>
              </w:rPr>
              <w:t>Jobs and local food economy</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E145B3" w:rsidRPr="007C69FE" w:rsidRDefault="00E145B3"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993"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E145B3" w:rsidRPr="007C69FE" w:rsidRDefault="00E145B3" w:rsidP="00E145B3">
            <w:pPr>
              <w:jc w:val="center"/>
              <w:rPr>
                <w:rFonts w:eastAsia="Times New Roman" w:cs="Arial"/>
                <w:b/>
                <w:bCs/>
                <w:color w:val="000000"/>
                <w:lang w:eastAsia="en-GB"/>
              </w:rPr>
            </w:pP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Very 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53%</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54%</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52%</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52%</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60%</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58%</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53%</w:t>
            </w: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Quite 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39%</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42%</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44%</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38%</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40%</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42%</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35%</w:t>
            </w:r>
          </w:p>
        </w:tc>
      </w:tr>
      <w:tr w:rsidR="00E145B3" w:rsidRPr="007C69FE" w:rsidTr="00E145B3">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Neither important nor unimportant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709"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r>
      <w:tr w:rsidR="00E145B3" w:rsidRPr="007C69FE" w:rsidTr="00E145B3">
        <w:trPr>
          <w:trHeight w:val="300"/>
        </w:trPr>
        <w:tc>
          <w:tcPr>
            <w:tcW w:w="5093" w:type="dxa"/>
            <w:tcBorders>
              <w:top w:val="nil"/>
              <w:left w:val="single" w:sz="8" w:space="0" w:color="404040"/>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Not very unimportant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r>
      <w:tr w:rsidR="00E145B3" w:rsidRPr="007C69FE" w:rsidTr="00E145B3">
        <w:trPr>
          <w:trHeight w:val="315"/>
        </w:trPr>
        <w:tc>
          <w:tcPr>
            <w:tcW w:w="5093" w:type="dxa"/>
            <w:tcBorders>
              <w:top w:val="nil"/>
              <w:left w:val="single" w:sz="8" w:space="0" w:color="404040"/>
              <w:bottom w:val="single" w:sz="4" w:space="0" w:color="auto"/>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Not at all important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w:t>
            </w:r>
          </w:p>
        </w:tc>
        <w:tc>
          <w:tcPr>
            <w:tcW w:w="992" w:type="dxa"/>
            <w:tcBorders>
              <w:top w:val="nil"/>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709"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r>
      <w:tr w:rsidR="00D65F7F" w:rsidRPr="007C69FE" w:rsidTr="00D65F7F">
        <w:trPr>
          <w:trHeight w:val="344"/>
        </w:trPr>
        <w:tc>
          <w:tcPr>
            <w:tcW w:w="14024" w:type="dxa"/>
            <w:gridSpan w:val="11"/>
            <w:tcBorders>
              <w:top w:val="single" w:sz="8" w:space="0" w:color="404040"/>
              <w:left w:val="single" w:sz="8" w:space="0" w:color="404040"/>
              <w:bottom w:val="single" w:sz="8" w:space="0" w:color="404040"/>
              <w:right w:val="single" w:sz="4" w:space="0" w:color="auto"/>
            </w:tcBorders>
            <w:shd w:val="clear" w:color="000000" w:fill="FFFFFF"/>
            <w:vAlign w:val="center"/>
          </w:tcPr>
          <w:p w:rsidR="00D65F7F" w:rsidRPr="007C69FE" w:rsidRDefault="00D65F7F" w:rsidP="00D65F7F">
            <w:pPr>
              <w:rPr>
                <w:rFonts w:eastAsia="Times New Roman" w:cs="Arial"/>
                <w:b/>
                <w:bCs/>
                <w:color w:val="404040"/>
                <w:sz w:val="22"/>
                <w:szCs w:val="22"/>
                <w:lang w:eastAsia="en-GB"/>
              </w:rPr>
            </w:pPr>
            <w:r w:rsidRPr="007C69FE">
              <w:rPr>
                <w:rFonts w:eastAsia="Times New Roman" w:cs="Arial"/>
                <w:b/>
                <w:bCs/>
                <w:color w:val="404040"/>
                <w:sz w:val="22"/>
                <w:szCs w:val="22"/>
                <w:lang w:eastAsia="en-GB"/>
              </w:rPr>
              <w:t>How much impact do you think the following aims will have on Health and Wellbeing in South Gloucestershire?</w:t>
            </w:r>
          </w:p>
        </w:tc>
      </w:tr>
      <w:tr w:rsidR="00487F9D" w:rsidRPr="007C69FE" w:rsidTr="00487F9D">
        <w:trPr>
          <w:trHeight w:val="631"/>
        </w:trPr>
        <w:tc>
          <w:tcPr>
            <w:tcW w:w="5944" w:type="dxa"/>
            <w:gridSpan w:val="2"/>
            <w:tcBorders>
              <w:top w:val="single" w:sz="8" w:space="0" w:color="404040"/>
              <w:left w:val="single" w:sz="8" w:space="0" w:color="404040"/>
              <w:bottom w:val="single" w:sz="8" w:space="0" w:color="404040"/>
              <w:right w:val="single" w:sz="4" w:space="0" w:color="auto"/>
            </w:tcBorders>
            <w:shd w:val="clear" w:color="000000" w:fill="FFFFFF"/>
            <w:vAlign w:val="center"/>
            <w:hideMark/>
          </w:tcPr>
          <w:p w:rsidR="00487F9D" w:rsidRPr="007C69FE" w:rsidRDefault="00487F9D" w:rsidP="00487F9D">
            <w:pPr>
              <w:rPr>
                <w:rFonts w:eastAsia="Times New Roman" w:cs="Arial"/>
                <w:b/>
                <w:bCs/>
                <w:color w:val="000000"/>
                <w:lang w:eastAsia="en-GB"/>
              </w:rPr>
            </w:pPr>
            <w:r w:rsidRPr="007C69FE">
              <w:rPr>
                <w:rFonts w:eastAsia="Times New Roman" w:cs="Arial"/>
                <w:b/>
                <w:bCs/>
                <w:color w:val="404040"/>
                <w:sz w:val="18"/>
                <w:szCs w:val="18"/>
                <w:lang w:eastAsia="en-GB"/>
              </w:rPr>
              <w:t>Everyone understands their responsibility for keeping healthy, and links keeping active with eating a balanced diet</w:t>
            </w: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3"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Significant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42%</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42%</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41%</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52%</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33%</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47%</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41%</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Moderate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26%</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31%</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20%</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26%</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29%</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Small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26%</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23%</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10%</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47%</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21%</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29%</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r>
      <w:tr w:rsidR="00E145B3" w:rsidRPr="007C69FE" w:rsidTr="00D65F7F">
        <w:trPr>
          <w:trHeight w:val="315"/>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Don't know</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709" w:type="dxa"/>
            <w:tcBorders>
              <w:top w:val="nil"/>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r>
      <w:tr w:rsidR="00487F9D" w:rsidRPr="007C69FE" w:rsidTr="00487F9D">
        <w:trPr>
          <w:trHeight w:val="424"/>
        </w:trPr>
        <w:tc>
          <w:tcPr>
            <w:tcW w:w="5944" w:type="dxa"/>
            <w:gridSpan w:val="2"/>
            <w:tcBorders>
              <w:top w:val="single" w:sz="8" w:space="0" w:color="404040"/>
              <w:left w:val="single" w:sz="8" w:space="0" w:color="404040"/>
              <w:bottom w:val="single" w:sz="8" w:space="0" w:color="404040"/>
              <w:right w:val="single" w:sz="4" w:space="0" w:color="auto"/>
            </w:tcBorders>
            <w:shd w:val="clear" w:color="000000" w:fill="FFFFFF"/>
            <w:vAlign w:val="center"/>
            <w:hideMark/>
          </w:tcPr>
          <w:p w:rsidR="00487F9D" w:rsidRPr="007C69FE" w:rsidRDefault="00487F9D" w:rsidP="00487F9D">
            <w:pPr>
              <w:rPr>
                <w:rFonts w:eastAsia="Times New Roman" w:cs="Arial"/>
                <w:b/>
                <w:bCs/>
                <w:color w:val="000000"/>
                <w:lang w:eastAsia="en-GB"/>
              </w:rPr>
            </w:pPr>
            <w:r w:rsidRPr="007C69FE">
              <w:rPr>
                <w:rFonts w:eastAsia="Times New Roman" w:cs="Arial"/>
                <w:b/>
                <w:bCs/>
                <w:color w:val="404040"/>
                <w:sz w:val="18"/>
                <w:szCs w:val="18"/>
                <w:lang w:eastAsia="en-GB"/>
              </w:rPr>
              <w:t>There is no food poverty and no one is concerned about their food security</w:t>
            </w: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487F9D" w:rsidRPr="007C69FE" w:rsidRDefault="00487F9D"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3"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Significant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47%</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46%</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44%</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71%</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53%</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47%</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Moderate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21%</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31%</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24%</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32%</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12%</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Small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18%</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15%</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5%</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40%</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11%</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29%</w:t>
            </w:r>
          </w:p>
        </w:tc>
      </w:tr>
      <w:tr w:rsidR="00E145B3" w:rsidRPr="007C69FE" w:rsidTr="00487F9D">
        <w:trPr>
          <w:trHeight w:val="300"/>
        </w:trPr>
        <w:tc>
          <w:tcPr>
            <w:tcW w:w="5093" w:type="dxa"/>
            <w:tcBorders>
              <w:top w:val="nil"/>
              <w:left w:val="single" w:sz="8" w:space="0" w:color="404040"/>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13%</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8%</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5%</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12%</w:t>
            </w:r>
          </w:p>
        </w:tc>
      </w:tr>
      <w:tr w:rsidR="00E145B3" w:rsidRPr="007C69FE" w:rsidTr="00487F9D">
        <w:trPr>
          <w:trHeight w:val="315"/>
        </w:trPr>
        <w:tc>
          <w:tcPr>
            <w:tcW w:w="5093" w:type="dxa"/>
            <w:tcBorders>
              <w:top w:val="nil"/>
              <w:left w:val="single" w:sz="8" w:space="0" w:color="404040"/>
              <w:bottom w:val="single" w:sz="4" w:space="0" w:color="auto"/>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Don't know</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709"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r>
    </w:tbl>
    <w:p w:rsidR="00487F9D" w:rsidRPr="007C69FE" w:rsidRDefault="00487F9D">
      <w:pPr>
        <w:rPr>
          <w:rFonts w:cs="Arial"/>
        </w:rPr>
      </w:pPr>
    </w:p>
    <w:p w:rsidR="00487F9D" w:rsidRPr="007C69FE" w:rsidRDefault="00487F9D">
      <w:pPr>
        <w:rPr>
          <w:rFonts w:cs="Arial"/>
        </w:rPr>
      </w:pPr>
      <w:r w:rsidRPr="007C69FE">
        <w:rPr>
          <w:rFonts w:cs="Arial"/>
        </w:rPr>
        <w:br w:type="page"/>
      </w:r>
    </w:p>
    <w:tbl>
      <w:tblPr>
        <w:tblW w:w="14024" w:type="dxa"/>
        <w:tblLayout w:type="fixed"/>
        <w:tblLook w:val="04A0" w:firstRow="1" w:lastRow="0" w:firstColumn="1" w:lastColumn="0" w:noHBand="0" w:noVBand="1"/>
      </w:tblPr>
      <w:tblGrid>
        <w:gridCol w:w="5093"/>
        <w:gridCol w:w="851"/>
        <w:gridCol w:w="992"/>
        <w:gridCol w:w="992"/>
        <w:gridCol w:w="851"/>
        <w:gridCol w:w="850"/>
        <w:gridCol w:w="709"/>
        <w:gridCol w:w="992"/>
        <w:gridCol w:w="993"/>
        <w:gridCol w:w="850"/>
        <w:gridCol w:w="851"/>
      </w:tblGrid>
      <w:tr w:rsidR="00487F9D" w:rsidRPr="007C69FE" w:rsidTr="00487F9D">
        <w:trPr>
          <w:trHeight w:val="300"/>
        </w:trPr>
        <w:tc>
          <w:tcPr>
            <w:tcW w:w="5093" w:type="dxa"/>
            <w:tcBorders>
              <w:top w:val="single" w:sz="8" w:space="0" w:color="404040"/>
              <w:left w:val="single" w:sz="8" w:space="0" w:color="404040"/>
              <w:bottom w:val="nil"/>
              <w:right w:val="single" w:sz="8" w:space="0" w:color="404040"/>
            </w:tcBorders>
            <w:shd w:val="clear" w:color="000000" w:fill="FFFFFF"/>
            <w:vAlign w:val="center"/>
          </w:tcPr>
          <w:p w:rsidR="00487F9D" w:rsidRPr="007C69FE" w:rsidRDefault="00487F9D" w:rsidP="00487F9D">
            <w:pPr>
              <w:rPr>
                <w:rFonts w:eastAsia="Times New Roman" w:cs="Arial"/>
                <w:b/>
                <w:bCs/>
                <w:color w:val="404040"/>
                <w:sz w:val="18"/>
                <w:szCs w:val="18"/>
                <w:lang w:eastAsia="en-GB"/>
              </w:rPr>
            </w:pPr>
          </w:p>
        </w:tc>
        <w:tc>
          <w:tcPr>
            <w:tcW w:w="851" w:type="dxa"/>
            <w:vMerge w:val="restart"/>
            <w:tcBorders>
              <w:top w:val="single" w:sz="8" w:space="0" w:color="404040"/>
              <w:left w:val="single" w:sz="8" w:space="0" w:color="404040"/>
              <w:bottom w:val="nil"/>
              <w:right w:val="single" w:sz="4" w:space="0" w:color="auto"/>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Total</w:t>
            </w:r>
          </w:p>
        </w:tc>
        <w:tc>
          <w:tcPr>
            <w:tcW w:w="1984" w:type="dxa"/>
            <w:gridSpan w:val="2"/>
            <w:vMerge w:val="restart"/>
            <w:tcBorders>
              <w:top w:val="single" w:sz="8" w:space="0" w:color="404040"/>
              <w:left w:val="single" w:sz="4" w:space="0" w:color="auto"/>
              <w:right w:val="single" w:sz="8" w:space="0" w:color="404040"/>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Disability</w:t>
            </w:r>
          </w:p>
        </w:tc>
        <w:tc>
          <w:tcPr>
            <w:tcW w:w="2410" w:type="dxa"/>
            <w:gridSpan w:val="3"/>
            <w:vMerge w:val="restart"/>
            <w:tcBorders>
              <w:top w:val="single" w:sz="8" w:space="0" w:color="404040"/>
              <w:left w:val="single" w:sz="8" w:space="0" w:color="404040"/>
              <w:bottom w:val="single" w:sz="8" w:space="0" w:color="404040"/>
              <w:right w:val="single" w:sz="8" w:space="0" w:color="404040"/>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Ethnicity</w:t>
            </w:r>
          </w:p>
        </w:tc>
        <w:tc>
          <w:tcPr>
            <w:tcW w:w="1985" w:type="dxa"/>
            <w:gridSpan w:val="2"/>
            <w:vMerge w:val="restart"/>
            <w:tcBorders>
              <w:top w:val="single" w:sz="8" w:space="0" w:color="404040"/>
              <w:left w:val="single" w:sz="8" w:space="0" w:color="404040"/>
              <w:bottom w:val="single" w:sz="8" w:space="0" w:color="404040"/>
              <w:right w:val="single" w:sz="8" w:space="0" w:color="404040"/>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Working</w:t>
            </w:r>
          </w:p>
        </w:tc>
        <w:tc>
          <w:tcPr>
            <w:tcW w:w="1701" w:type="dxa"/>
            <w:gridSpan w:val="2"/>
            <w:vMerge w:val="restart"/>
            <w:tcBorders>
              <w:top w:val="single" w:sz="8" w:space="0" w:color="404040"/>
              <w:left w:val="single" w:sz="8" w:space="0" w:color="404040"/>
              <w:bottom w:val="single" w:sz="4" w:space="0" w:color="auto"/>
              <w:right w:val="single" w:sz="4" w:space="0" w:color="auto"/>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Gender</w:t>
            </w:r>
          </w:p>
        </w:tc>
      </w:tr>
      <w:tr w:rsidR="00487F9D" w:rsidRPr="007C69FE" w:rsidTr="00487F9D">
        <w:trPr>
          <w:trHeight w:val="315"/>
        </w:trPr>
        <w:tc>
          <w:tcPr>
            <w:tcW w:w="5093" w:type="dxa"/>
            <w:tcBorders>
              <w:top w:val="nil"/>
              <w:left w:val="single" w:sz="8" w:space="0" w:color="404040"/>
              <w:bottom w:val="single" w:sz="4" w:space="0" w:color="auto"/>
              <w:right w:val="single" w:sz="8" w:space="0" w:color="404040"/>
            </w:tcBorders>
            <w:shd w:val="clear" w:color="000000" w:fill="FFFFFF"/>
            <w:vAlign w:val="center"/>
          </w:tcPr>
          <w:p w:rsidR="00487F9D" w:rsidRPr="007C69FE" w:rsidRDefault="00487F9D" w:rsidP="00487F9D">
            <w:pPr>
              <w:rPr>
                <w:rFonts w:eastAsia="Times New Roman" w:cs="Arial"/>
                <w:b/>
                <w:bCs/>
                <w:color w:val="404040"/>
                <w:sz w:val="18"/>
                <w:szCs w:val="18"/>
                <w:lang w:eastAsia="en-GB"/>
              </w:rPr>
            </w:pPr>
          </w:p>
        </w:tc>
        <w:tc>
          <w:tcPr>
            <w:tcW w:w="851" w:type="dxa"/>
            <w:vMerge/>
            <w:tcBorders>
              <w:top w:val="single" w:sz="8" w:space="0" w:color="404040"/>
              <w:left w:val="single" w:sz="8" w:space="0" w:color="404040"/>
              <w:bottom w:val="single" w:sz="4" w:space="0" w:color="auto"/>
              <w:right w:val="single" w:sz="4" w:space="0" w:color="auto"/>
            </w:tcBorders>
            <w:vAlign w:val="center"/>
            <w:hideMark/>
          </w:tcPr>
          <w:p w:rsidR="00487F9D" w:rsidRPr="007C69FE" w:rsidRDefault="00487F9D" w:rsidP="00487F9D">
            <w:pPr>
              <w:rPr>
                <w:rFonts w:eastAsia="Times New Roman" w:cs="Arial"/>
                <w:b/>
                <w:bCs/>
                <w:color w:val="404040"/>
                <w:sz w:val="18"/>
                <w:szCs w:val="18"/>
                <w:lang w:eastAsia="en-GB"/>
              </w:rPr>
            </w:pPr>
          </w:p>
        </w:tc>
        <w:tc>
          <w:tcPr>
            <w:tcW w:w="1984" w:type="dxa"/>
            <w:gridSpan w:val="2"/>
            <w:vMerge/>
            <w:tcBorders>
              <w:top w:val="single" w:sz="8" w:space="0" w:color="404040"/>
              <w:left w:val="single" w:sz="4" w:space="0" w:color="auto"/>
              <w:bottom w:val="single" w:sz="4" w:space="0" w:color="auto"/>
              <w:right w:val="nil"/>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c>
          <w:tcPr>
            <w:tcW w:w="2410" w:type="dxa"/>
            <w:gridSpan w:val="3"/>
            <w:vMerge/>
            <w:tcBorders>
              <w:top w:val="nil"/>
              <w:left w:val="single" w:sz="8" w:space="0" w:color="404040"/>
              <w:bottom w:val="single" w:sz="4" w:space="0" w:color="auto"/>
              <w:right w:val="nil"/>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c>
          <w:tcPr>
            <w:tcW w:w="1985" w:type="dxa"/>
            <w:gridSpan w:val="2"/>
            <w:vMerge/>
            <w:tcBorders>
              <w:top w:val="nil"/>
              <w:left w:val="single" w:sz="8" w:space="0" w:color="404040"/>
              <w:bottom w:val="single" w:sz="4" w:space="0" w:color="auto"/>
              <w:right w:val="nil"/>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c>
          <w:tcPr>
            <w:tcW w:w="1701" w:type="dxa"/>
            <w:gridSpan w:val="2"/>
            <w:vMerge/>
            <w:tcBorders>
              <w:top w:val="single" w:sz="8" w:space="0" w:color="404040"/>
              <w:left w:val="single" w:sz="8" w:space="0" w:color="404040"/>
              <w:bottom w:val="single" w:sz="4" w:space="0" w:color="auto"/>
              <w:right w:val="single" w:sz="4" w:space="0" w:color="auto"/>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r>
      <w:tr w:rsidR="00487F9D" w:rsidRPr="007C69FE" w:rsidTr="00487F9D">
        <w:trPr>
          <w:trHeight w:val="750"/>
        </w:trPr>
        <w:tc>
          <w:tcPr>
            <w:tcW w:w="5093" w:type="dxa"/>
            <w:tcBorders>
              <w:top w:val="single" w:sz="4" w:space="0" w:color="auto"/>
              <w:left w:val="single" w:sz="8" w:space="0" w:color="404040"/>
              <w:bottom w:val="single" w:sz="8" w:space="0" w:color="404040"/>
              <w:right w:val="single" w:sz="8" w:space="0" w:color="404040"/>
            </w:tcBorders>
            <w:shd w:val="clear" w:color="000000" w:fill="FFFFFF"/>
            <w:vAlign w:val="center"/>
            <w:hideMark/>
          </w:tcPr>
          <w:p w:rsidR="00487F9D" w:rsidRPr="007C69FE" w:rsidRDefault="00487F9D" w:rsidP="00487F9D">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Respondents</w:t>
            </w:r>
          </w:p>
        </w:tc>
        <w:tc>
          <w:tcPr>
            <w:tcW w:w="851" w:type="dxa"/>
            <w:vMerge/>
            <w:tcBorders>
              <w:top w:val="single" w:sz="4" w:space="0" w:color="auto"/>
              <w:left w:val="single" w:sz="8" w:space="0" w:color="404040"/>
              <w:bottom w:val="nil"/>
              <w:right w:val="single" w:sz="8" w:space="0" w:color="404040"/>
            </w:tcBorders>
            <w:vAlign w:val="center"/>
            <w:hideMark/>
          </w:tcPr>
          <w:p w:rsidR="00487F9D" w:rsidRPr="007C69FE" w:rsidRDefault="00487F9D" w:rsidP="00487F9D">
            <w:pPr>
              <w:rPr>
                <w:rFonts w:eastAsia="Times New Roman" w:cs="Arial"/>
                <w:b/>
                <w:bCs/>
                <w:color w:val="404040"/>
                <w:sz w:val="18"/>
                <w:szCs w:val="18"/>
                <w:lang w:eastAsia="en-GB"/>
              </w:rPr>
            </w:pPr>
          </w:p>
        </w:tc>
        <w:tc>
          <w:tcPr>
            <w:tcW w:w="992"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No disability</w:t>
            </w:r>
          </w:p>
        </w:tc>
        <w:tc>
          <w:tcPr>
            <w:tcW w:w="992"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Disability</w:t>
            </w:r>
          </w:p>
        </w:tc>
        <w:tc>
          <w:tcPr>
            <w:tcW w:w="851"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White British</w:t>
            </w:r>
          </w:p>
        </w:tc>
        <w:tc>
          <w:tcPr>
            <w:tcW w:w="850"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White other</w:t>
            </w:r>
          </w:p>
        </w:tc>
        <w:tc>
          <w:tcPr>
            <w:tcW w:w="709"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proofErr w:type="spellStart"/>
            <w:r w:rsidRPr="007C69FE">
              <w:rPr>
                <w:rFonts w:eastAsia="Times New Roman" w:cs="Arial"/>
                <w:b/>
                <w:bCs/>
                <w:color w:val="404040"/>
                <w:sz w:val="18"/>
                <w:szCs w:val="18"/>
                <w:lang w:eastAsia="en-GB"/>
              </w:rPr>
              <w:t>BAME</w:t>
            </w:r>
            <w:proofErr w:type="spellEnd"/>
          </w:p>
        </w:tc>
        <w:tc>
          <w:tcPr>
            <w:tcW w:w="992"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Working age</w:t>
            </w:r>
          </w:p>
        </w:tc>
        <w:tc>
          <w:tcPr>
            <w:tcW w:w="993"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Not working age</w:t>
            </w:r>
          </w:p>
        </w:tc>
        <w:tc>
          <w:tcPr>
            <w:tcW w:w="850"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Female</w:t>
            </w:r>
          </w:p>
        </w:tc>
        <w:tc>
          <w:tcPr>
            <w:tcW w:w="851"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Male</w:t>
            </w:r>
          </w:p>
        </w:tc>
      </w:tr>
      <w:tr w:rsidR="00487F9D" w:rsidRPr="007C69FE" w:rsidTr="00487F9D">
        <w:trPr>
          <w:trHeight w:val="315"/>
        </w:trPr>
        <w:tc>
          <w:tcPr>
            <w:tcW w:w="5093" w:type="dxa"/>
            <w:tcBorders>
              <w:top w:val="nil"/>
              <w:left w:val="single" w:sz="8" w:space="0" w:color="404040"/>
              <w:bottom w:val="single" w:sz="8" w:space="0" w:color="404040"/>
              <w:right w:val="nil"/>
            </w:tcBorders>
            <w:shd w:val="clear" w:color="000000" w:fill="FFFFFF"/>
            <w:hideMark/>
          </w:tcPr>
          <w:p w:rsidR="00487F9D" w:rsidRPr="007C69FE" w:rsidRDefault="00487F9D" w:rsidP="00487F9D">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Base</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38</w:t>
            </w:r>
          </w:p>
        </w:tc>
        <w:tc>
          <w:tcPr>
            <w:tcW w:w="992"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32</w:t>
            </w:r>
          </w:p>
        </w:tc>
        <w:tc>
          <w:tcPr>
            <w:tcW w:w="992" w:type="dxa"/>
            <w:tcBorders>
              <w:top w:val="single" w:sz="4" w:space="0" w:color="auto"/>
              <w:left w:val="nil"/>
              <w:bottom w:val="single" w:sz="4" w:space="0" w:color="auto"/>
              <w:right w:val="single" w:sz="4" w:space="0" w:color="auto"/>
            </w:tcBorders>
            <w:shd w:val="clear" w:color="auto" w:fill="auto"/>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851"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26</w:t>
            </w:r>
          </w:p>
        </w:tc>
        <w:tc>
          <w:tcPr>
            <w:tcW w:w="850"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27</w:t>
            </w:r>
          </w:p>
        </w:tc>
        <w:tc>
          <w:tcPr>
            <w:tcW w:w="709"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w:t>
            </w:r>
          </w:p>
        </w:tc>
        <w:tc>
          <w:tcPr>
            <w:tcW w:w="992"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21</w:t>
            </w:r>
          </w:p>
        </w:tc>
        <w:tc>
          <w:tcPr>
            <w:tcW w:w="993"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15</w:t>
            </w:r>
          </w:p>
        </w:tc>
        <w:tc>
          <w:tcPr>
            <w:tcW w:w="850"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19</w:t>
            </w:r>
          </w:p>
        </w:tc>
        <w:tc>
          <w:tcPr>
            <w:tcW w:w="851"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17</w:t>
            </w:r>
          </w:p>
        </w:tc>
      </w:tr>
      <w:tr w:rsidR="00487F9D" w:rsidRPr="007C69FE" w:rsidTr="00487F9D">
        <w:trPr>
          <w:trHeight w:val="499"/>
        </w:trPr>
        <w:tc>
          <w:tcPr>
            <w:tcW w:w="5944" w:type="dxa"/>
            <w:gridSpan w:val="2"/>
            <w:tcBorders>
              <w:top w:val="single" w:sz="8" w:space="0" w:color="404040"/>
              <w:left w:val="single" w:sz="8" w:space="0" w:color="404040"/>
              <w:bottom w:val="single" w:sz="8" w:space="0" w:color="404040"/>
              <w:right w:val="single" w:sz="4" w:space="0" w:color="auto"/>
            </w:tcBorders>
            <w:shd w:val="clear" w:color="000000" w:fill="FFFFFF"/>
            <w:vAlign w:val="center"/>
            <w:hideMark/>
          </w:tcPr>
          <w:p w:rsidR="00487F9D" w:rsidRPr="007C69FE" w:rsidRDefault="00487F9D" w:rsidP="00487F9D">
            <w:pPr>
              <w:rPr>
                <w:rFonts w:eastAsia="Times New Roman" w:cs="Arial"/>
                <w:b/>
                <w:bCs/>
                <w:color w:val="000000"/>
                <w:lang w:eastAsia="en-GB"/>
              </w:rPr>
            </w:pPr>
            <w:r w:rsidRPr="007C69FE">
              <w:rPr>
                <w:rFonts w:eastAsia="Times New Roman" w:cs="Arial"/>
                <w:b/>
                <w:bCs/>
                <w:color w:val="404040"/>
                <w:sz w:val="18"/>
                <w:szCs w:val="18"/>
                <w:lang w:eastAsia="en-GB"/>
              </w:rPr>
              <w:t>Everyone has the knowledge, skills and opportunity to choose and cook healthily from fresh ingredients</w:t>
            </w: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487F9D" w:rsidRPr="007C69FE" w:rsidRDefault="00487F9D"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3"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Significant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47%</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46%</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44%</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67%</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27%</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58%</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41%</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Moderate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18%</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19%</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19%</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11%</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29%</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Small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29%</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31%</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14%</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47%</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32%</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24%</w:t>
            </w:r>
          </w:p>
        </w:tc>
      </w:tr>
      <w:tr w:rsidR="00E145B3" w:rsidRPr="007C69FE" w:rsidTr="00D65F7F">
        <w:trPr>
          <w:trHeight w:val="300"/>
        </w:trPr>
        <w:tc>
          <w:tcPr>
            <w:tcW w:w="5093" w:type="dxa"/>
            <w:tcBorders>
              <w:top w:val="nil"/>
              <w:left w:val="single" w:sz="8" w:space="0" w:color="404040"/>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r>
      <w:tr w:rsidR="00E145B3" w:rsidRPr="007C69FE" w:rsidTr="00D65F7F">
        <w:trPr>
          <w:trHeight w:val="315"/>
        </w:trPr>
        <w:tc>
          <w:tcPr>
            <w:tcW w:w="5093" w:type="dxa"/>
            <w:tcBorders>
              <w:top w:val="nil"/>
              <w:left w:val="single" w:sz="8" w:space="0" w:color="404040"/>
              <w:bottom w:val="single" w:sz="4" w:space="0" w:color="auto"/>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Don't know</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709"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r>
      <w:tr w:rsidR="00487F9D" w:rsidRPr="007C69FE" w:rsidTr="00487F9D">
        <w:trPr>
          <w:trHeight w:val="1106"/>
        </w:trPr>
        <w:tc>
          <w:tcPr>
            <w:tcW w:w="5944" w:type="dxa"/>
            <w:gridSpan w:val="2"/>
            <w:tcBorders>
              <w:top w:val="single" w:sz="4" w:space="0" w:color="auto"/>
              <w:left w:val="single" w:sz="8" w:space="0" w:color="404040"/>
              <w:bottom w:val="single" w:sz="8" w:space="0" w:color="404040"/>
              <w:right w:val="single" w:sz="4" w:space="0" w:color="auto"/>
            </w:tcBorders>
            <w:shd w:val="clear" w:color="000000" w:fill="FFFFFF"/>
            <w:vAlign w:val="center"/>
            <w:hideMark/>
          </w:tcPr>
          <w:p w:rsidR="00487F9D" w:rsidRPr="007C69FE" w:rsidRDefault="00487F9D" w:rsidP="00487F9D">
            <w:pPr>
              <w:rPr>
                <w:rFonts w:eastAsia="Times New Roman" w:cs="Arial"/>
                <w:b/>
                <w:bCs/>
                <w:color w:val="000000"/>
                <w:lang w:eastAsia="en-GB"/>
              </w:rPr>
            </w:pPr>
            <w:r w:rsidRPr="007C69FE">
              <w:rPr>
                <w:rFonts w:eastAsia="Times New Roman" w:cs="Arial"/>
                <w:b/>
                <w:bCs/>
                <w:color w:val="404040"/>
                <w:sz w:val="18"/>
                <w:szCs w:val="18"/>
                <w:lang w:eastAsia="en-GB"/>
              </w:rPr>
              <w:t>Food producers, suppliers and retailers improve the health of their local community by using healthier procurement, healthier manufacturing and cooking methods, reformulating recipes, and improving packaging and information on their foods</w:t>
            </w: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3"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Significant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50%</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54%</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56%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62%</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40%</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58%</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47%</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Moderate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21%</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23%</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22%</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19%</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27%</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26%</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18%</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Small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18%</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12%</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14%</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16%</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18%</w:t>
            </w:r>
          </w:p>
        </w:tc>
      </w:tr>
      <w:tr w:rsidR="00E145B3" w:rsidRPr="007C69FE" w:rsidTr="00487F9D">
        <w:trPr>
          <w:trHeight w:val="300"/>
        </w:trPr>
        <w:tc>
          <w:tcPr>
            <w:tcW w:w="5093" w:type="dxa"/>
            <w:tcBorders>
              <w:top w:val="nil"/>
              <w:left w:val="single" w:sz="8" w:space="0" w:color="404040"/>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8%</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8%</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12%</w:t>
            </w:r>
          </w:p>
        </w:tc>
      </w:tr>
      <w:tr w:rsidR="00E145B3" w:rsidRPr="007C69FE" w:rsidTr="00487F9D">
        <w:trPr>
          <w:trHeight w:val="315"/>
        </w:trPr>
        <w:tc>
          <w:tcPr>
            <w:tcW w:w="5093" w:type="dxa"/>
            <w:tcBorders>
              <w:top w:val="nil"/>
              <w:left w:val="single" w:sz="8" w:space="0" w:color="404040"/>
              <w:bottom w:val="single" w:sz="4" w:space="0" w:color="auto"/>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Don't know</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709"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r>
    </w:tbl>
    <w:p w:rsidR="00487F9D" w:rsidRPr="007C69FE" w:rsidRDefault="00487F9D">
      <w:pPr>
        <w:rPr>
          <w:rFonts w:cs="Arial"/>
        </w:rPr>
      </w:pPr>
    </w:p>
    <w:p w:rsidR="00487F9D" w:rsidRPr="007C69FE" w:rsidRDefault="00487F9D">
      <w:pPr>
        <w:rPr>
          <w:rFonts w:cs="Arial"/>
        </w:rPr>
      </w:pPr>
      <w:r w:rsidRPr="007C69FE">
        <w:rPr>
          <w:rFonts w:cs="Arial"/>
        </w:rPr>
        <w:br w:type="page"/>
      </w:r>
    </w:p>
    <w:tbl>
      <w:tblPr>
        <w:tblW w:w="14024" w:type="dxa"/>
        <w:tblLayout w:type="fixed"/>
        <w:tblLook w:val="04A0" w:firstRow="1" w:lastRow="0" w:firstColumn="1" w:lastColumn="0" w:noHBand="0" w:noVBand="1"/>
      </w:tblPr>
      <w:tblGrid>
        <w:gridCol w:w="5093"/>
        <w:gridCol w:w="851"/>
        <w:gridCol w:w="992"/>
        <w:gridCol w:w="992"/>
        <w:gridCol w:w="851"/>
        <w:gridCol w:w="850"/>
        <w:gridCol w:w="709"/>
        <w:gridCol w:w="992"/>
        <w:gridCol w:w="993"/>
        <w:gridCol w:w="850"/>
        <w:gridCol w:w="851"/>
      </w:tblGrid>
      <w:tr w:rsidR="00487F9D" w:rsidRPr="007C69FE" w:rsidTr="00487F9D">
        <w:trPr>
          <w:trHeight w:val="300"/>
        </w:trPr>
        <w:tc>
          <w:tcPr>
            <w:tcW w:w="5093" w:type="dxa"/>
            <w:tcBorders>
              <w:top w:val="single" w:sz="8" w:space="0" w:color="404040"/>
              <w:left w:val="single" w:sz="8" w:space="0" w:color="404040"/>
              <w:bottom w:val="nil"/>
              <w:right w:val="single" w:sz="8" w:space="0" w:color="404040"/>
            </w:tcBorders>
            <w:shd w:val="clear" w:color="000000" w:fill="FFFFFF"/>
            <w:vAlign w:val="center"/>
          </w:tcPr>
          <w:p w:rsidR="00487F9D" w:rsidRPr="007C69FE" w:rsidRDefault="00487F9D" w:rsidP="00487F9D">
            <w:pPr>
              <w:rPr>
                <w:rFonts w:eastAsia="Times New Roman" w:cs="Arial"/>
                <w:b/>
                <w:bCs/>
                <w:color w:val="404040"/>
                <w:sz w:val="18"/>
                <w:szCs w:val="18"/>
                <w:lang w:eastAsia="en-GB"/>
              </w:rPr>
            </w:pPr>
          </w:p>
        </w:tc>
        <w:tc>
          <w:tcPr>
            <w:tcW w:w="851" w:type="dxa"/>
            <w:vMerge w:val="restart"/>
            <w:tcBorders>
              <w:top w:val="single" w:sz="8" w:space="0" w:color="404040"/>
              <w:left w:val="single" w:sz="8" w:space="0" w:color="404040"/>
              <w:bottom w:val="nil"/>
              <w:right w:val="single" w:sz="4" w:space="0" w:color="auto"/>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Total</w:t>
            </w:r>
          </w:p>
        </w:tc>
        <w:tc>
          <w:tcPr>
            <w:tcW w:w="1984" w:type="dxa"/>
            <w:gridSpan w:val="2"/>
            <w:vMerge w:val="restart"/>
            <w:tcBorders>
              <w:top w:val="single" w:sz="8" w:space="0" w:color="404040"/>
              <w:left w:val="single" w:sz="4" w:space="0" w:color="auto"/>
              <w:right w:val="single" w:sz="8" w:space="0" w:color="404040"/>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Disability</w:t>
            </w:r>
          </w:p>
        </w:tc>
        <w:tc>
          <w:tcPr>
            <w:tcW w:w="2410" w:type="dxa"/>
            <w:gridSpan w:val="3"/>
            <w:vMerge w:val="restart"/>
            <w:tcBorders>
              <w:top w:val="single" w:sz="8" w:space="0" w:color="404040"/>
              <w:left w:val="single" w:sz="8" w:space="0" w:color="404040"/>
              <w:bottom w:val="single" w:sz="8" w:space="0" w:color="404040"/>
              <w:right w:val="single" w:sz="8" w:space="0" w:color="404040"/>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Ethnicity</w:t>
            </w:r>
          </w:p>
        </w:tc>
        <w:tc>
          <w:tcPr>
            <w:tcW w:w="1985" w:type="dxa"/>
            <w:gridSpan w:val="2"/>
            <w:vMerge w:val="restart"/>
            <w:tcBorders>
              <w:top w:val="single" w:sz="8" w:space="0" w:color="404040"/>
              <w:left w:val="single" w:sz="8" w:space="0" w:color="404040"/>
              <w:bottom w:val="single" w:sz="8" w:space="0" w:color="404040"/>
              <w:right w:val="single" w:sz="8" w:space="0" w:color="404040"/>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Working</w:t>
            </w:r>
          </w:p>
        </w:tc>
        <w:tc>
          <w:tcPr>
            <w:tcW w:w="1701" w:type="dxa"/>
            <w:gridSpan w:val="2"/>
            <w:vMerge w:val="restart"/>
            <w:tcBorders>
              <w:top w:val="single" w:sz="8" w:space="0" w:color="404040"/>
              <w:left w:val="single" w:sz="8" w:space="0" w:color="404040"/>
              <w:bottom w:val="single" w:sz="4" w:space="0" w:color="auto"/>
              <w:right w:val="single" w:sz="4" w:space="0" w:color="auto"/>
            </w:tcBorders>
            <w:shd w:val="clear" w:color="auto" w:fill="BFBFBF" w:themeFill="background1" w:themeFillShade="BF"/>
            <w:vAlign w:val="center"/>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Gender</w:t>
            </w:r>
          </w:p>
        </w:tc>
      </w:tr>
      <w:tr w:rsidR="00487F9D" w:rsidRPr="007C69FE" w:rsidTr="00487F9D">
        <w:trPr>
          <w:trHeight w:val="315"/>
        </w:trPr>
        <w:tc>
          <w:tcPr>
            <w:tcW w:w="5093" w:type="dxa"/>
            <w:tcBorders>
              <w:top w:val="nil"/>
              <w:left w:val="single" w:sz="8" w:space="0" w:color="404040"/>
              <w:bottom w:val="single" w:sz="4" w:space="0" w:color="auto"/>
              <w:right w:val="single" w:sz="8" w:space="0" w:color="404040"/>
            </w:tcBorders>
            <w:shd w:val="clear" w:color="000000" w:fill="FFFFFF"/>
            <w:vAlign w:val="center"/>
          </w:tcPr>
          <w:p w:rsidR="00487F9D" w:rsidRPr="007C69FE" w:rsidRDefault="00487F9D" w:rsidP="00487F9D">
            <w:pPr>
              <w:rPr>
                <w:rFonts w:eastAsia="Times New Roman" w:cs="Arial"/>
                <w:b/>
                <w:bCs/>
                <w:color w:val="404040"/>
                <w:sz w:val="18"/>
                <w:szCs w:val="18"/>
                <w:lang w:eastAsia="en-GB"/>
              </w:rPr>
            </w:pPr>
          </w:p>
        </w:tc>
        <w:tc>
          <w:tcPr>
            <w:tcW w:w="851" w:type="dxa"/>
            <w:vMerge/>
            <w:tcBorders>
              <w:top w:val="single" w:sz="8" w:space="0" w:color="404040"/>
              <w:left w:val="single" w:sz="8" w:space="0" w:color="404040"/>
              <w:bottom w:val="single" w:sz="4" w:space="0" w:color="auto"/>
              <w:right w:val="single" w:sz="4" w:space="0" w:color="auto"/>
            </w:tcBorders>
            <w:vAlign w:val="center"/>
            <w:hideMark/>
          </w:tcPr>
          <w:p w:rsidR="00487F9D" w:rsidRPr="007C69FE" w:rsidRDefault="00487F9D" w:rsidP="00487F9D">
            <w:pPr>
              <w:rPr>
                <w:rFonts w:eastAsia="Times New Roman" w:cs="Arial"/>
                <w:b/>
                <w:bCs/>
                <w:color w:val="404040"/>
                <w:sz w:val="18"/>
                <w:szCs w:val="18"/>
                <w:lang w:eastAsia="en-GB"/>
              </w:rPr>
            </w:pPr>
          </w:p>
        </w:tc>
        <w:tc>
          <w:tcPr>
            <w:tcW w:w="1984" w:type="dxa"/>
            <w:gridSpan w:val="2"/>
            <w:vMerge/>
            <w:tcBorders>
              <w:top w:val="single" w:sz="8" w:space="0" w:color="404040"/>
              <w:left w:val="single" w:sz="4" w:space="0" w:color="auto"/>
              <w:bottom w:val="single" w:sz="4" w:space="0" w:color="auto"/>
              <w:right w:val="nil"/>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c>
          <w:tcPr>
            <w:tcW w:w="2410" w:type="dxa"/>
            <w:gridSpan w:val="3"/>
            <w:vMerge/>
            <w:tcBorders>
              <w:top w:val="nil"/>
              <w:left w:val="single" w:sz="8" w:space="0" w:color="404040"/>
              <w:bottom w:val="single" w:sz="4" w:space="0" w:color="auto"/>
              <w:right w:val="nil"/>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c>
          <w:tcPr>
            <w:tcW w:w="1985" w:type="dxa"/>
            <w:gridSpan w:val="2"/>
            <w:vMerge/>
            <w:tcBorders>
              <w:top w:val="nil"/>
              <w:left w:val="single" w:sz="8" w:space="0" w:color="404040"/>
              <w:bottom w:val="single" w:sz="4" w:space="0" w:color="auto"/>
              <w:right w:val="nil"/>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c>
          <w:tcPr>
            <w:tcW w:w="1701" w:type="dxa"/>
            <w:gridSpan w:val="2"/>
            <w:vMerge/>
            <w:tcBorders>
              <w:top w:val="single" w:sz="8" w:space="0" w:color="404040"/>
              <w:left w:val="single" w:sz="8" w:space="0" w:color="404040"/>
              <w:bottom w:val="single" w:sz="4" w:space="0" w:color="auto"/>
              <w:right w:val="single" w:sz="4" w:space="0" w:color="auto"/>
            </w:tcBorders>
            <w:shd w:val="clear" w:color="auto" w:fill="BFBFBF" w:themeFill="background1" w:themeFillShade="BF"/>
            <w:vAlign w:val="center"/>
            <w:hideMark/>
          </w:tcPr>
          <w:p w:rsidR="00487F9D" w:rsidRPr="007C69FE" w:rsidRDefault="00487F9D" w:rsidP="00487F9D">
            <w:pPr>
              <w:rPr>
                <w:rFonts w:eastAsia="Times New Roman" w:cs="Arial"/>
                <w:b/>
                <w:bCs/>
                <w:color w:val="404040"/>
                <w:sz w:val="18"/>
                <w:szCs w:val="18"/>
                <w:lang w:eastAsia="en-GB"/>
              </w:rPr>
            </w:pPr>
          </w:p>
        </w:tc>
      </w:tr>
      <w:tr w:rsidR="00487F9D" w:rsidRPr="007C69FE" w:rsidTr="00361051">
        <w:trPr>
          <w:trHeight w:val="608"/>
        </w:trPr>
        <w:tc>
          <w:tcPr>
            <w:tcW w:w="5093" w:type="dxa"/>
            <w:tcBorders>
              <w:top w:val="single" w:sz="4" w:space="0" w:color="auto"/>
              <w:left w:val="single" w:sz="8" w:space="0" w:color="404040"/>
              <w:bottom w:val="single" w:sz="8" w:space="0" w:color="404040"/>
              <w:right w:val="single" w:sz="8" w:space="0" w:color="404040"/>
            </w:tcBorders>
            <w:shd w:val="clear" w:color="000000" w:fill="FFFFFF"/>
            <w:vAlign w:val="center"/>
            <w:hideMark/>
          </w:tcPr>
          <w:p w:rsidR="00487F9D" w:rsidRPr="007C69FE" w:rsidRDefault="00487F9D" w:rsidP="00487F9D">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Respondents</w:t>
            </w:r>
          </w:p>
        </w:tc>
        <w:tc>
          <w:tcPr>
            <w:tcW w:w="851" w:type="dxa"/>
            <w:vMerge/>
            <w:tcBorders>
              <w:top w:val="single" w:sz="4" w:space="0" w:color="auto"/>
              <w:left w:val="single" w:sz="8" w:space="0" w:color="404040"/>
              <w:bottom w:val="nil"/>
              <w:right w:val="single" w:sz="8" w:space="0" w:color="404040"/>
            </w:tcBorders>
            <w:vAlign w:val="center"/>
            <w:hideMark/>
          </w:tcPr>
          <w:p w:rsidR="00487F9D" w:rsidRPr="007C69FE" w:rsidRDefault="00487F9D" w:rsidP="00487F9D">
            <w:pPr>
              <w:rPr>
                <w:rFonts w:eastAsia="Times New Roman" w:cs="Arial"/>
                <w:b/>
                <w:bCs/>
                <w:color w:val="404040"/>
                <w:sz w:val="18"/>
                <w:szCs w:val="18"/>
                <w:lang w:eastAsia="en-GB"/>
              </w:rPr>
            </w:pPr>
          </w:p>
        </w:tc>
        <w:tc>
          <w:tcPr>
            <w:tcW w:w="992"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No disability</w:t>
            </w:r>
          </w:p>
        </w:tc>
        <w:tc>
          <w:tcPr>
            <w:tcW w:w="992"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Disability</w:t>
            </w:r>
          </w:p>
        </w:tc>
        <w:tc>
          <w:tcPr>
            <w:tcW w:w="851"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White British</w:t>
            </w:r>
          </w:p>
        </w:tc>
        <w:tc>
          <w:tcPr>
            <w:tcW w:w="850"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White other</w:t>
            </w:r>
          </w:p>
        </w:tc>
        <w:tc>
          <w:tcPr>
            <w:tcW w:w="709"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proofErr w:type="spellStart"/>
            <w:r w:rsidRPr="007C69FE">
              <w:rPr>
                <w:rFonts w:eastAsia="Times New Roman" w:cs="Arial"/>
                <w:b/>
                <w:bCs/>
                <w:color w:val="404040"/>
                <w:sz w:val="18"/>
                <w:szCs w:val="18"/>
                <w:lang w:eastAsia="en-GB"/>
              </w:rPr>
              <w:t>BAME</w:t>
            </w:r>
            <w:proofErr w:type="spellEnd"/>
          </w:p>
        </w:tc>
        <w:tc>
          <w:tcPr>
            <w:tcW w:w="992"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Working age</w:t>
            </w:r>
          </w:p>
        </w:tc>
        <w:tc>
          <w:tcPr>
            <w:tcW w:w="993"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Not working age</w:t>
            </w:r>
          </w:p>
        </w:tc>
        <w:tc>
          <w:tcPr>
            <w:tcW w:w="850"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Female</w:t>
            </w:r>
          </w:p>
        </w:tc>
        <w:tc>
          <w:tcPr>
            <w:tcW w:w="851" w:type="dxa"/>
            <w:tcBorders>
              <w:top w:val="single" w:sz="4" w:space="0" w:color="auto"/>
              <w:left w:val="nil"/>
              <w:bottom w:val="nil"/>
              <w:right w:val="single" w:sz="8" w:space="0" w:color="404040"/>
            </w:tcBorders>
            <w:shd w:val="clear" w:color="000000" w:fill="FFFFFF"/>
            <w:vAlign w:val="bottom"/>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Male</w:t>
            </w:r>
          </w:p>
        </w:tc>
      </w:tr>
      <w:tr w:rsidR="00487F9D" w:rsidRPr="007C69FE" w:rsidTr="00487F9D">
        <w:trPr>
          <w:trHeight w:val="315"/>
        </w:trPr>
        <w:tc>
          <w:tcPr>
            <w:tcW w:w="5093" w:type="dxa"/>
            <w:tcBorders>
              <w:top w:val="nil"/>
              <w:left w:val="single" w:sz="8" w:space="0" w:color="404040"/>
              <w:bottom w:val="single" w:sz="8" w:space="0" w:color="404040"/>
              <w:right w:val="nil"/>
            </w:tcBorders>
            <w:shd w:val="clear" w:color="000000" w:fill="FFFFFF"/>
            <w:hideMark/>
          </w:tcPr>
          <w:p w:rsidR="00487F9D" w:rsidRPr="007C69FE" w:rsidRDefault="00487F9D" w:rsidP="00487F9D">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Base</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38</w:t>
            </w:r>
          </w:p>
        </w:tc>
        <w:tc>
          <w:tcPr>
            <w:tcW w:w="992"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32</w:t>
            </w:r>
          </w:p>
        </w:tc>
        <w:tc>
          <w:tcPr>
            <w:tcW w:w="992" w:type="dxa"/>
            <w:tcBorders>
              <w:top w:val="single" w:sz="4" w:space="0" w:color="auto"/>
              <w:left w:val="nil"/>
              <w:bottom w:val="single" w:sz="4" w:space="0" w:color="auto"/>
              <w:right w:val="single" w:sz="4" w:space="0" w:color="auto"/>
            </w:tcBorders>
            <w:shd w:val="clear" w:color="auto" w:fill="auto"/>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851"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26</w:t>
            </w:r>
          </w:p>
        </w:tc>
        <w:tc>
          <w:tcPr>
            <w:tcW w:w="850"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27</w:t>
            </w:r>
          </w:p>
        </w:tc>
        <w:tc>
          <w:tcPr>
            <w:tcW w:w="709"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w:t>
            </w:r>
          </w:p>
        </w:tc>
        <w:tc>
          <w:tcPr>
            <w:tcW w:w="992"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21</w:t>
            </w:r>
          </w:p>
        </w:tc>
        <w:tc>
          <w:tcPr>
            <w:tcW w:w="993"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15</w:t>
            </w:r>
          </w:p>
        </w:tc>
        <w:tc>
          <w:tcPr>
            <w:tcW w:w="850"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19</w:t>
            </w:r>
          </w:p>
        </w:tc>
        <w:tc>
          <w:tcPr>
            <w:tcW w:w="851" w:type="dxa"/>
            <w:tcBorders>
              <w:top w:val="single" w:sz="4" w:space="0" w:color="auto"/>
              <w:left w:val="nil"/>
              <w:bottom w:val="single" w:sz="4" w:space="0" w:color="auto"/>
              <w:right w:val="single" w:sz="4" w:space="0" w:color="auto"/>
            </w:tcBorders>
            <w:shd w:val="clear" w:color="000000" w:fill="FFFFFF"/>
            <w:hideMark/>
          </w:tcPr>
          <w:p w:rsidR="00487F9D" w:rsidRPr="007C69FE" w:rsidRDefault="00487F9D" w:rsidP="00487F9D">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17</w:t>
            </w:r>
          </w:p>
        </w:tc>
      </w:tr>
      <w:tr w:rsidR="00D65F7F" w:rsidRPr="007C69FE" w:rsidTr="00D65F7F">
        <w:trPr>
          <w:trHeight w:val="415"/>
        </w:trPr>
        <w:tc>
          <w:tcPr>
            <w:tcW w:w="14024" w:type="dxa"/>
            <w:gridSpan w:val="11"/>
            <w:tcBorders>
              <w:top w:val="single" w:sz="8" w:space="0" w:color="404040"/>
              <w:left w:val="single" w:sz="8" w:space="0" w:color="404040"/>
              <w:bottom w:val="single" w:sz="8" w:space="0" w:color="404040"/>
              <w:right w:val="single" w:sz="4" w:space="0" w:color="auto"/>
            </w:tcBorders>
            <w:shd w:val="clear" w:color="000000" w:fill="FFFFFF"/>
            <w:vAlign w:val="center"/>
          </w:tcPr>
          <w:p w:rsidR="00D65F7F" w:rsidRPr="007C69FE" w:rsidRDefault="00D65F7F" w:rsidP="00D65F7F">
            <w:pPr>
              <w:rPr>
                <w:rFonts w:eastAsia="Times New Roman" w:cs="Arial"/>
                <w:b/>
                <w:bCs/>
                <w:color w:val="000000"/>
                <w:lang w:eastAsia="en-GB"/>
              </w:rPr>
            </w:pPr>
            <w:r w:rsidRPr="007C69FE">
              <w:rPr>
                <w:rStyle w:val="fontstyle01"/>
                <w:rFonts w:cs="Arial"/>
                <w:b/>
              </w:rPr>
              <w:t xml:space="preserve">How much impact do you think the following aims will have on </w:t>
            </w:r>
            <w:r w:rsidRPr="007C69FE">
              <w:rPr>
                <w:rStyle w:val="fontstyle21"/>
                <w:rFonts w:ascii="Arial" w:hAnsi="Arial" w:cs="Arial"/>
              </w:rPr>
              <w:t>Environment and</w:t>
            </w:r>
            <w:r w:rsidRPr="007C69FE">
              <w:rPr>
                <w:rFonts w:cs="Arial"/>
                <w:bCs/>
                <w:color w:val="404040"/>
                <w:sz w:val="22"/>
                <w:szCs w:val="22"/>
              </w:rPr>
              <w:t xml:space="preserve"> </w:t>
            </w:r>
            <w:r w:rsidRPr="007C69FE">
              <w:rPr>
                <w:rStyle w:val="fontstyle21"/>
                <w:rFonts w:ascii="Arial" w:hAnsi="Arial" w:cs="Arial"/>
              </w:rPr>
              <w:t>Sustainability</w:t>
            </w:r>
            <w:r w:rsidRPr="007C69FE">
              <w:rPr>
                <w:rStyle w:val="fontstyle21"/>
                <w:rFonts w:ascii="Arial" w:hAnsi="Arial" w:cs="Arial"/>
                <w:b w:val="0"/>
              </w:rPr>
              <w:t xml:space="preserve"> </w:t>
            </w:r>
            <w:r w:rsidRPr="007C69FE">
              <w:rPr>
                <w:rStyle w:val="fontstyle01"/>
                <w:rFonts w:cs="Arial"/>
                <w:b/>
              </w:rPr>
              <w:t>in South Gloucestershire?</w:t>
            </w:r>
          </w:p>
        </w:tc>
      </w:tr>
      <w:tr w:rsidR="00487F9D" w:rsidRPr="007C69FE" w:rsidTr="00487F9D">
        <w:trPr>
          <w:trHeight w:val="618"/>
        </w:trPr>
        <w:tc>
          <w:tcPr>
            <w:tcW w:w="5944" w:type="dxa"/>
            <w:gridSpan w:val="2"/>
            <w:tcBorders>
              <w:top w:val="single" w:sz="8" w:space="0" w:color="404040"/>
              <w:left w:val="single" w:sz="8" w:space="0" w:color="404040"/>
              <w:bottom w:val="single" w:sz="8" w:space="0" w:color="404040"/>
              <w:right w:val="single" w:sz="4" w:space="0" w:color="auto"/>
            </w:tcBorders>
            <w:shd w:val="clear" w:color="000000" w:fill="FFFFFF"/>
            <w:vAlign w:val="center"/>
            <w:hideMark/>
          </w:tcPr>
          <w:p w:rsidR="00487F9D" w:rsidRPr="007C69FE" w:rsidRDefault="00487F9D" w:rsidP="00487F9D">
            <w:pPr>
              <w:rPr>
                <w:rFonts w:eastAsia="Times New Roman" w:cs="Arial"/>
                <w:b/>
                <w:bCs/>
                <w:color w:val="000000"/>
                <w:lang w:eastAsia="en-GB"/>
              </w:rPr>
            </w:pPr>
            <w:r w:rsidRPr="007C69FE">
              <w:rPr>
                <w:rFonts w:eastAsia="Times New Roman" w:cs="Arial"/>
                <w:b/>
                <w:bCs/>
                <w:color w:val="404040"/>
                <w:sz w:val="18"/>
                <w:szCs w:val="18"/>
                <w:lang w:eastAsia="en-GB"/>
              </w:rPr>
              <w:t>Everyone is connected with food, knows where it comes from and has the opportunity to grown their own food</w:t>
            </w: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487F9D" w:rsidRPr="007C69FE" w:rsidRDefault="00487F9D"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3"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Significant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21%</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23%</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22%</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33%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7%</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21%</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24%</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Moderate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42%</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46%</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29%</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67%</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47%</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41%</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Small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26%</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27%</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24%</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27%</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26%</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24%</w:t>
            </w:r>
          </w:p>
        </w:tc>
      </w:tr>
      <w:tr w:rsidR="00E145B3" w:rsidRPr="007C69FE" w:rsidTr="00D65F7F">
        <w:trPr>
          <w:trHeight w:val="300"/>
        </w:trPr>
        <w:tc>
          <w:tcPr>
            <w:tcW w:w="5093" w:type="dxa"/>
            <w:tcBorders>
              <w:top w:val="nil"/>
              <w:left w:val="single" w:sz="8" w:space="0" w:color="404040"/>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8%</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12%</w:t>
            </w:r>
          </w:p>
        </w:tc>
      </w:tr>
      <w:tr w:rsidR="00E145B3" w:rsidRPr="007C69FE" w:rsidTr="00E145B3">
        <w:trPr>
          <w:trHeight w:val="315"/>
        </w:trPr>
        <w:tc>
          <w:tcPr>
            <w:tcW w:w="5093" w:type="dxa"/>
            <w:tcBorders>
              <w:top w:val="nil"/>
              <w:left w:val="single" w:sz="8" w:space="0" w:color="404040"/>
              <w:bottom w:val="single" w:sz="4" w:space="0" w:color="auto"/>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Don't know</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709"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r>
      <w:tr w:rsidR="00487F9D" w:rsidRPr="007C69FE" w:rsidTr="00487F9D">
        <w:trPr>
          <w:trHeight w:val="962"/>
        </w:trPr>
        <w:tc>
          <w:tcPr>
            <w:tcW w:w="5944" w:type="dxa"/>
            <w:gridSpan w:val="2"/>
            <w:tcBorders>
              <w:top w:val="single" w:sz="8" w:space="0" w:color="404040"/>
              <w:left w:val="single" w:sz="8" w:space="0" w:color="404040"/>
              <w:bottom w:val="single" w:sz="8" w:space="0" w:color="404040"/>
              <w:right w:val="single" w:sz="4" w:space="0" w:color="auto"/>
            </w:tcBorders>
            <w:shd w:val="clear" w:color="000000" w:fill="FFFFFF"/>
            <w:vAlign w:val="center"/>
            <w:hideMark/>
          </w:tcPr>
          <w:p w:rsidR="00487F9D" w:rsidRPr="007C69FE" w:rsidRDefault="00487F9D" w:rsidP="00487F9D">
            <w:pPr>
              <w:rPr>
                <w:rFonts w:eastAsia="Times New Roman" w:cs="Arial"/>
                <w:b/>
                <w:bCs/>
                <w:color w:val="000000"/>
                <w:lang w:eastAsia="en-GB"/>
              </w:rPr>
            </w:pPr>
            <w:r w:rsidRPr="007C69FE">
              <w:rPr>
                <w:rFonts w:eastAsia="Times New Roman" w:cs="Arial"/>
                <w:b/>
                <w:bCs/>
                <w:color w:val="404040"/>
                <w:sz w:val="18"/>
                <w:szCs w:val="18"/>
                <w:lang w:eastAsia="en-GB"/>
              </w:rPr>
              <w:t>Everyone knows their responsibility to reduce their individual carbon footprint. They are encouraged to think about their lifestyle decisions and find opportunities to reduce their climate impact, and understand how to reduce, reuse and recycle their food waste</w:t>
            </w: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3"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Significant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34%</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42%</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41%</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48%</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20%</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26%</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47%</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Moderate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32%</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35%</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33%</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33%</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42%</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24%</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Small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19%</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22%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10%</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40%</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26%</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18%</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11%</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5%</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12%</w:t>
            </w:r>
          </w:p>
        </w:tc>
      </w:tr>
      <w:tr w:rsidR="00E145B3" w:rsidRPr="007C69FE" w:rsidTr="00D65F7F">
        <w:trPr>
          <w:trHeight w:val="315"/>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Don't know</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709"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r>
      <w:tr w:rsidR="00487F9D" w:rsidRPr="007C69FE" w:rsidTr="00487F9D">
        <w:trPr>
          <w:trHeight w:val="829"/>
        </w:trPr>
        <w:tc>
          <w:tcPr>
            <w:tcW w:w="5944" w:type="dxa"/>
            <w:gridSpan w:val="2"/>
            <w:tcBorders>
              <w:top w:val="single" w:sz="8" w:space="0" w:color="404040"/>
              <w:left w:val="single" w:sz="8" w:space="0" w:color="404040"/>
              <w:bottom w:val="single" w:sz="8" w:space="0" w:color="404040"/>
              <w:right w:val="single" w:sz="4" w:space="0" w:color="auto"/>
            </w:tcBorders>
            <w:shd w:val="clear" w:color="000000" w:fill="FFFFFF"/>
            <w:vAlign w:val="center"/>
            <w:hideMark/>
          </w:tcPr>
          <w:p w:rsidR="00487F9D" w:rsidRPr="007C69FE" w:rsidRDefault="00487F9D" w:rsidP="00487F9D">
            <w:pPr>
              <w:rPr>
                <w:rFonts w:eastAsia="Times New Roman" w:cs="Arial"/>
                <w:b/>
                <w:bCs/>
                <w:color w:val="000000"/>
                <w:lang w:eastAsia="en-GB"/>
              </w:rPr>
            </w:pPr>
            <w:r w:rsidRPr="007C69FE">
              <w:rPr>
                <w:rFonts w:eastAsia="Times New Roman" w:cs="Arial"/>
                <w:b/>
                <w:bCs/>
                <w:color w:val="404040"/>
                <w:sz w:val="18"/>
                <w:szCs w:val="18"/>
                <w:lang w:eastAsia="en-GB"/>
              </w:rPr>
              <w:t>Food producers, suppliers and retailers support the natural environment through ethical and sustainable local food sourcing and procurement; reducing food waste; and are working to reduce their carbon footprint</w:t>
            </w: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487F9D" w:rsidRPr="007C69FE" w:rsidRDefault="00487F9D"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993"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c>
          <w:tcPr>
            <w:tcW w:w="851" w:type="dxa"/>
            <w:tcBorders>
              <w:top w:val="nil"/>
              <w:left w:val="nil"/>
              <w:bottom w:val="single" w:sz="4" w:space="0" w:color="auto"/>
              <w:right w:val="single" w:sz="4" w:space="0" w:color="auto"/>
            </w:tcBorders>
            <w:shd w:val="clear" w:color="000000" w:fill="FFFFFF"/>
            <w:vAlign w:val="center"/>
            <w:hideMark/>
          </w:tcPr>
          <w:p w:rsidR="00487F9D" w:rsidRPr="007C69FE" w:rsidRDefault="00487F9D" w:rsidP="00E145B3">
            <w:pPr>
              <w:jc w:val="center"/>
              <w:rPr>
                <w:rFonts w:eastAsia="Times New Roman" w:cs="Arial"/>
                <w:b/>
                <w:bCs/>
                <w:color w:val="000000"/>
                <w:lang w:eastAsia="en-GB"/>
              </w:rPr>
            </w:pP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Significant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39%</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50%</w:t>
            </w:r>
          </w:p>
        </w:tc>
        <w:tc>
          <w:tcPr>
            <w:tcW w:w="850"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43%</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40%</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42%</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41%</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Moderate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34%</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35%</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37%</w:t>
            </w:r>
          </w:p>
        </w:tc>
        <w:tc>
          <w:tcPr>
            <w:tcW w:w="709"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33%</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40%</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32%</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41%</w:t>
            </w:r>
          </w:p>
        </w:tc>
      </w:tr>
      <w:tr w:rsidR="00E145B3" w:rsidRPr="007C69FE" w:rsidTr="00D65F7F">
        <w:trPr>
          <w:trHeight w:val="300"/>
        </w:trPr>
        <w:tc>
          <w:tcPr>
            <w:tcW w:w="5093" w:type="dxa"/>
            <w:tcBorders>
              <w:top w:val="nil"/>
              <w:left w:val="single" w:sz="8" w:space="0" w:color="404040"/>
              <w:bottom w:val="nil"/>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Small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16%</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8%</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14%</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13%</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16%</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12%</w:t>
            </w:r>
          </w:p>
        </w:tc>
      </w:tr>
      <w:tr w:rsidR="00E145B3" w:rsidRPr="007C69FE" w:rsidTr="00D65F7F">
        <w:trPr>
          <w:trHeight w:val="300"/>
        </w:trPr>
        <w:tc>
          <w:tcPr>
            <w:tcW w:w="5093" w:type="dxa"/>
            <w:tcBorders>
              <w:top w:val="nil"/>
              <w:left w:val="single" w:sz="8" w:space="0" w:color="404040"/>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 impact</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FFC7CE"/>
            <w:hideMark/>
          </w:tcPr>
          <w:p w:rsidR="00E145B3" w:rsidRPr="007C69FE" w:rsidRDefault="00E145B3" w:rsidP="00E145B3">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tcBorders>
              <w:top w:val="single" w:sz="4" w:space="0" w:color="auto"/>
              <w:left w:val="single" w:sz="4" w:space="0" w:color="auto"/>
              <w:bottom w:val="single" w:sz="4" w:space="0" w:color="auto"/>
              <w:right w:val="single" w:sz="4" w:space="0" w:color="auto"/>
            </w:tcBorders>
            <w:shd w:val="clear" w:color="000000" w:fill="C6EFCE"/>
            <w:hideMark/>
          </w:tcPr>
          <w:p w:rsidR="00E145B3" w:rsidRPr="007C69FE" w:rsidRDefault="00E145B3" w:rsidP="00E145B3">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r>
      <w:tr w:rsidR="00E145B3" w:rsidRPr="007C69FE" w:rsidTr="00E145B3">
        <w:trPr>
          <w:trHeight w:val="315"/>
        </w:trPr>
        <w:tc>
          <w:tcPr>
            <w:tcW w:w="5093" w:type="dxa"/>
            <w:tcBorders>
              <w:top w:val="nil"/>
              <w:left w:val="single" w:sz="8" w:space="0" w:color="404040"/>
              <w:bottom w:val="single" w:sz="4" w:space="0" w:color="auto"/>
              <w:right w:val="nil"/>
            </w:tcBorders>
            <w:shd w:val="clear" w:color="000000" w:fill="FFFFFF"/>
            <w:hideMark/>
          </w:tcPr>
          <w:p w:rsidR="00E145B3" w:rsidRPr="007C69FE" w:rsidRDefault="00E145B3" w:rsidP="00E145B3">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Don't know</w:t>
            </w:r>
          </w:p>
        </w:tc>
        <w:tc>
          <w:tcPr>
            <w:tcW w:w="851" w:type="dxa"/>
            <w:tcBorders>
              <w:top w:val="nil"/>
              <w:left w:val="single" w:sz="4" w:space="0" w:color="auto"/>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709"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3"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tcBorders>
              <w:top w:val="nil"/>
              <w:left w:val="nil"/>
              <w:bottom w:val="single" w:sz="4" w:space="0" w:color="auto"/>
              <w:right w:val="single" w:sz="4" w:space="0" w:color="auto"/>
            </w:tcBorders>
            <w:shd w:val="clear" w:color="000000" w:fill="FFFFFF"/>
            <w:hideMark/>
          </w:tcPr>
          <w:p w:rsidR="00E145B3" w:rsidRPr="007C69FE" w:rsidRDefault="00E145B3" w:rsidP="00E145B3">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r>
    </w:tbl>
    <w:p w:rsidR="00361051" w:rsidRPr="007C69FE" w:rsidRDefault="00361051">
      <w:pPr>
        <w:rPr>
          <w:rFonts w:eastAsia="Calibri" w:cs="Arial"/>
          <w:szCs w:val="24"/>
        </w:rPr>
      </w:pPr>
      <w:r w:rsidRPr="007C69FE">
        <w:rPr>
          <w:rFonts w:eastAsia="Calibri" w:cs="Arial"/>
          <w:szCs w:val="24"/>
        </w:rPr>
        <w:br w:type="page"/>
      </w:r>
    </w:p>
    <w:tbl>
      <w:tblPr>
        <w:tblW w:w="13766" w:type="dxa"/>
        <w:tblLayout w:type="fixed"/>
        <w:tblLook w:val="04A0" w:firstRow="1" w:lastRow="0" w:firstColumn="1" w:lastColumn="0" w:noHBand="0" w:noVBand="1"/>
      </w:tblPr>
      <w:tblGrid>
        <w:gridCol w:w="5070"/>
        <w:gridCol w:w="708"/>
        <w:gridCol w:w="993"/>
        <w:gridCol w:w="992"/>
        <w:gridCol w:w="850"/>
        <w:gridCol w:w="851"/>
        <w:gridCol w:w="709"/>
        <w:gridCol w:w="992"/>
        <w:gridCol w:w="850"/>
        <w:gridCol w:w="851"/>
        <w:gridCol w:w="900"/>
      </w:tblGrid>
      <w:tr w:rsidR="00361051" w:rsidRPr="007C69FE" w:rsidTr="00361051">
        <w:trPr>
          <w:trHeight w:val="300"/>
        </w:trPr>
        <w:tc>
          <w:tcPr>
            <w:tcW w:w="5070" w:type="dxa"/>
            <w:tcBorders>
              <w:top w:val="single" w:sz="8" w:space="0" w:color="404040"/>
              <w:left w:val="single" w:sz="8" w:space="0" w:color="404040"/>
              <w:bottom w:val="nil"/>
              <w:right w:val="single" w:sz="8" w:space="0" w:color="404040"/>
            </w:tcBorders>
            <w:shd w:val="clear" w:color="000000" w:fill="FFFFFF"/>
            <w:vAlign w:val="center"/>
          </w:tcPr>
          <w:p w:rsidR="00361051" w:rsidRPr="007C69FE" w:rsidRDefault="00361051" w:rsidP="00D87C8E">
            <w:pPr>
              <w:rPr>
                <w:rFonts w:eastAsia="Times New Roman" w:cs="Arial"/>
                <w:b/>
                <w:bCs/>
                <w:color w:val="404040"/>
                <w:sz w:val="18"/>
                <w:szCs w:val="18"/>
                <w:lang w:eastAsia="en-GB"/>
              </w:rPr>
            </w:pPr>
          </w:p>
        </w:tc>
        <w:tc>
          <w:tcPr>
            <w:tcW w:w="708" w:type="dxa"/>
            <w:vMerge w:val="restart"/>
            <w:tcBorders>
              <w:top w:val="single" w:sz="8" w:space="0" w:color="404040"/>
              <w:left w:val="single" w:sz="8" w:space="0" w:color="404040"/>
              <w:bottom w:val="nil"/>
              <w:right w:val="single" w:sz="4" w:space="0" w:color="auto"/>
            </w:tcBorders>
            <w:shd w:val="clear" w:color="000000" w:fill="FFFFFF"/>
            <w:vAlign w:val="bottom"/>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Total</w:t>
            </w:r>
          </w:p>
        </w:tc>
        <w:tc>
          <w:tcPr>
            <w:tcW w:w="1985" w:type="dxa"/>
            <w:gridSpan w:val="2"/>
            <w:vMerge w:val="restart"/>
            <w:tcBorders>
              <w:top w:val="single" w:sz="8" w:space="0" w:color="404040"/>
              <w:left w:val="single" w:sz="4" w:space="0" w:color="auto"/>
              <w:right w:val="single" w:sz="8" w:space="0" w:color="404040"/>
            </w:tcBorders>
            <w:shd w:val="clear" w:color="auto" w:fill="BFBFBF" w:themeFill="background1" w:themeFillShade="BF"/>
            <w:vAlign w:val="center"/>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Disability</w:t>
            </w:r>
          </w:p>
        </w:tc>
        <w:tc>
          <w:tcPr>
            <w:tcW w:w="2410" w:type="dxa"/>
            <w:gridSpan w:val="3"/>
            <w:vMerge w:val="restart"/>
            <w:tcBorders>
              <w:top w:val="single" w:sz="8" w:space="0" w:color="404040"/>
              <w:left w:val="single" w:sz="8" w:space="0" w:color="404040"/>
              <w:bottom w:val="single" w:sz="8" w:space="0" w:color="404040"/>
              <w:right w:val="single" w:sz="8" w:space="0" w:color="404040"/>
            </w:tcBorders>
            <w:shd w:val="clear" w:color="auto" w:fill="BFBFBF" w:themeFill="background1" w:themeFillShade="BF"/>
            <w:vAlign w:val="center"/>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Ethnicity</w:t>
            </w:r>
          </w:p>
        </w:tc>
        <w:tc>
          <w:tcPr>
            <w:tcW w:w="1842" w:type="dxa"/>
            <w:gridSpan w:val="2"/>
            <w:vMerge w:val="restart"/>
            <w:tcBorders>
              <w:top w:val="single" w:sz="8" w:space="0" w:color="404040"/>
              <w:left w:val="single" w:sz="8" w:space="0" w:color="404040"/>
              <w:bottom w:val="single" w:sz="8" w:space="0" w:color="404040"/>
              <w:right w:val="single" w:sz="8" w:space="0" w:color="404040"/>
            </w:tcBorders>
            <w:shd w:val="clear" w:color="auto" w:fill="BFBFBF" w:themeFill="background1" w:themeFillShade="BF"/>
            <w:vAlign w:val="center"/>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Working</w:t>
            </w:r>
          </w:p>
        </w:tc>
        <w:tc>
          <w:tcPr>
            <w:tcW w:w="1751" w:type="dxa"/>
            <w:gridSpan w:val="2"/>
            <w:vMerge w:val="restart"/>
            <w:tcBorders>
              <w:top w:val="single" w:sz="8" w:space="0" w:color="404040"/>
              <w:left w:val="single" w:sz="8" w:space="0" w:color="404040"/>
              <w:bottom w:val="single" w:sz="4" w:space="0" w:color="auto"/>
              <w:right w:val="single" w:sz="4" w:space="0" w:color="auto"/>
            </w:tcBorders>
            <w:shd w:val="clear" w:color="auto" w:fill="BFBFBF" w:themeFill="background1" w:themeFillShade="BF"/>
            <w:vAlign w:val="center"/>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Gender</w:t>
            </w:r>
          </w:p>
        </w:tc>
      </w:tr>
      <w:tr w:rsidR="00361051" w:rsidRPr="007C69FE" w:rsidTr="00361051">
        <w:trPr>
          <w:trHeight w:val="315"/>
        </w:trPr>
        <w:tc>
          <w:tcPr>
            <w:tcW w:w="5070" w:type="dxa"/>
            <w:tcBorders>
              <w:top w:val="nil"/>
              <w:left w:val="single" w:sz="8" w:space="0" w:color="404040"/>
              <w:bottom w:val="single" w:sz="4" w:space="0" w:color="auto"/>
              <w:right w:val="single" w:sz="8" w:space="0" w:color="404040"/>
            </w:tcBorders>
            <w:shd w:val="clear" w:color="000000" w:fill="FFFFFF"/>
            <w:vAlign w:val="center"/>
          </w:tcPr>
          <w:p w:rsidR="00361051" w:rsidRPr="007C69FE" w:rsidRDefault="00361051" w:rsidP="00D87C8E">
            <w:pPr>
              <w:rPr>
                <w:rFonts w:eastAsia="Times New Roman" w:cs="Arial"/>
                <w:b/>
                <w:bCs/>
                <w:color w:val="404040"/>
                <w:sz w:val="18"/>
                <w:szCs w:val="18"/>
                <w:lang w:eastAsia="en-GB"/>
              </w:rPr>
            </w:pPr>
          </w:p>
        </w:tc>
        <w:tc>
          <w:tcPr>
            <w:tcW w:w="708" w:type="dxa"/>
            <w:vMerge/>
            <w:tcBorders>
              <w:top w:val="single" w:sz="8" w:space="0" w:color="404040"/>
              <w:left w:val="single" w:sz="8" w:space="0" w:color="404040"/>
              <w:bottom w:val="single" w:sz="4" w:space="0" w:color="auto"/>
              <w:right w:val="single" w:sz="4" w:space="0" w:color="auto"/>
            </w:tcBorders>
            <w:vAlign w:val="center"/>
            <w:hideMark/>
          </w:tcPr>
          <w:p w:rsidR="00361051" w:rsidRPr="007C69FE" w:rsidRDefault="00361051" w:rsidP="00D87C8E">
            <w:pPr>
              <w:rPr>
                <w:rFonts w:eastAsia="Times New Roman" w:cs="Arial"/>
                <w:b/>
                <w:bCs/>
                <w:color w:val="404040"/>
                <w:sz w:val="18"/>
                <w:szCs w:val="18"/>
                <w:lang w:eastAsia="en-GB"/>
              </w:rPr>
            </w:pPr>
          </w:p>
        </w:tc>
        <w:tc>
          <w:tcPr>
            <w:tcW w:w="1985" w:type="dxa"/>
            <w:gridSpan w:val="2"/>
            <w:vMerge/>
            <w:tcBorders>
              <w:top w:val="single" w:sz="8" w:space="0" w:color="404040"/>
              <w:left w:val="single" w:sz="4" w:space="0" w:color="auto"/>
              <w:bottom w:val="single" w:sz="4" w:space="0" w:color="auto"/>
              <w:right w:val="nil"/>
            </w:tcBorders>
            <w:shd w:val="clear" w:color="auto" w:fill="BFBFBF" w:themeFill="background1" w:themeFillShade="BF"/>
            <w:vAlign w:val="center"/>
            <w:hideMark/>
          </w:tcPr>
          <w:p w:rsidR="00361051" w:rsidRPr="007C69FE" w:rsidRDefault="00361051" w:rsidP="00D87C8E">
            <w:pPr>
              <w:rPr>
                <w:rFonts w:eastAsia="Times New Roman" w:cs="Arial"/>
                <w:b/>
                <w:bCs/>
                <w:color w:val="404040"/>
                <w:sz w:val="18"/>
                <w:szCs w:val="18"/>
                <w:lang w:eastAsia="en-GB"/>
              </w:rPr>
            </w:pPr>
          </w:p>
        </w:tc>
        <w:tc>
          <w:tcPr>
            <w:tcW w:w="2410" w:type="dxa"/>
            <w:gridSpan w:val="3"/>
            <w:vMerge/>
            <w:tcBorders>
              <w:top w:val="nil"/>
              <w:left w:val="single" w:sz="8" w:space="0" w:color="404040"/>
              <w:bottom w:val="single" w:sz="4" w:space="0" w:color="auto"/>
              <w:right w:val="nil"/>
            </w:tcBorders>
            <w:shd w:val="clear" w:color="auto" w:fill="BFBFBF" w:themeFill="background1" w:themeFillShade="BF"/>
            <w:vAlign w:val="center"/>
            <w:hideMark/>
          </w:tcPr>
          <w:p w:rsidR="00361051" w:rsidRPr="007C69FE" w:rsidRDefault="00361051" w:rsidP="00D87C8E">
            <w:pPr>
              <w:rPr>
                <w:rFonts w:eastAsia="Times New Roman" w:cs="Arial"/>
                <w:b/>
                <w:bCs/>
                <w:color w:val="404040"/>
                <w:sz w:val="18"/>
                <w:szCs w:val="18"/>
                <w:lang w:eastAsia="en-GB"/>
              </w:rPr>
            </w:pPr>
          </w:p>
        </w:tc>
        <w:tc>
          <w:tcPr>
            <w:tcW w:w="1842" w:type="dxa"/>
            <w:gridSpan w:val="2"/>
            <w:vMerge/>
            <w:tcBorders>
              <w:top w:val="nil"/>
              <w:left w:val="single" w:sz="8" w:space="0" w:color="404040"/>
              <w:bottom w:val="single" w:sz="4" w:space="0" w:color="auto"/>
              <w:right w:val="nil"/>
            </w:tcBorders>
            <w:shd w:val="clear" w:color="auto" w:fill="BFBFBF" w:themeFill="background1" w:themeFillShade="BF"/>
            <w:vAlign w:val="center"/>
            <w:hideMark/>
          </w:tcPr>
          <w:p w:rsidR="00361051" w:rsidRPr="007C69FE" w:rsidRDefault="00361051" w:rsidP="00D87C8E">
            <w:pPr>
              <w:rPr>
                <w:rFonts w:eastAsia="Times New Roman" w:cs="Arial"/>
                <w:b/>
                <w:bCs/>
                <w:color w:val="404040"/>
                <w:sz w:val="18"/>
                <w:szCs w:val="18"/>
                <w:lang w:eastAsia="en-GB"/>
              </w:rPr>
            </w:pPr>
          </w:p>
        </w:tc>
        <w:tc>
          <w:tcPr>
            <w:tcW w:w="1751" w:type="dxa"/>
            <w:gridSpan w:val="2"/>
            <w:vMerge/>
            <w:tcBorders>
              <w:top w:val="single" w:sz="8" w:space="0" w:color="404040"/>
              <w:left w:val="single" w:sz="8" w:space="0" w:color="404040"/>
              <w:bottom w:val="single" w:sz="4" w:space="0" w:color="auto"/>
              <w:right w:val="single" w:sz="4" w:space="0" w:color="auto"/>
            </w:tcBorders>
            <w:shd w:val="clear" w:color="auto" w:fill="BFBFBF" w:themeFill="background1" w:themeFillShade="BF"/>
            <w:vAlign w:val="center"/>
            <w:hideMark/>
          </w:tcPr>
          <w:p w:rsidR="00361051" w:rsidRPr="007C69FE" w:rsidRDefault="00361051" w:rsidP="00D87C8E">
            <w:pPr>
              <w:rPr>
                <w:rFonts w:eastAsia="Times New Roman" w:cs="Arial"/>
                <w:b/>
                <w:bCs/>
                <w:color w:val="404040"/>
                <w:sz w:val="18"/>
                <w:szCs w:val="18"/>
                <w:lang w:eastAsia="en-GB"/>
              </w:rPr>
            </w:pPr>
          </w:p>
        </w:tc>
      </w:tr>
      <w:tr w:rsidR="00361051" w:rsidRPr="007C69FE" w:rsidTr="00361051">
        <w:trPr>
          <w:trHeight w:val="608"/>
        </w:trPr>
        <w:tc>
          <w:tcPr>
            <w:tcW w:w="5070" w:type="dxa"/>
            <w:tcBorders>
              <w:top w:val="single" w:sz="4" w:space="0" w:color="auto"/>
              <w:left w:val="single" w:sz="8" w:space="0" w:color="404040"/>
              <w:bottom w:val="single" w:sz="8" w:space="0" w:color="404040"/>
              <w:right w:val="single" w:sz="8" w:space="0" w:color="404040"/>
            </w:tcBorders>
            <w:shd w:val="clear" w:color="000000" w:fill="FFFFFF"/>
            <w:vAlign w:val="center"/>
            <w:hideMark/>
          </w:tcPr>
          <w:p w:rsidR="00361051" w:rsidRPr="007C69FE" w:rsidRDefault="00361051"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Respondents</w:t>
            </w:r>
          </w:p>
        </w:tc>
        <w:tc>
          <w:tcPr>
            <w:tcW w:w="708" w:type="dxa"/>
            <w:vMerge/>
            <w:tcBorders>
              <w:top w:val="single" w:sz="4" w:space="0" w:color="auto"/>
              <w:left w:val="single" w:sz="8" w:space="0" w:color="404040"/>
              <w:bottom w:val="nil"/>
              <w:right w:val="single" w:sz="8" w:space="0" w:color="404040"/>
            </w:tcBorders>
            <w:vAlign w:val="center"/>
            <w:hideMark/>
          </w:tcPr>
          <w:p w:rsidR="00361051" w:rsidRPr="007C69FE" w:rsidRDefault="00361051" w:rsidP="00D87C8E">
            <w:pPr>
              <w:rPr>
                <w:rFonts w:eastAsia="Times New Roman" w:cs="Arial"/>
                <w:b/>
                <w:bCs/>
                <w:color w:val="404040"/>
                <w:sz w:val="18"/>
                <w:szCs w:val="18"/>
                <w:lang w:eastAsia="en-GB"/>
              </w:rPr>
            </w:pPr>
          </w:p>
        </w:tc>
        <w:tc>
          <w:tcPr>
            <w:tcW w:w="993" w:type="dxa"/>
            <w:tcBorders>
              <w:top w:val="single" w:sz="4" w:space="0" w:color="auto"/>
              <w:left w:val="nil"/>
              <w:bottom w:val="nil"/>
              <w:right w:val="single" w:sz="8" w:space="0" w:color="404040"/>
            </w:tcBorders>
            <w:shd w:val="clear" w:color="000000" w:fill="FFFFFF"/>
            <w:vAlign w:val="bottom"/>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No disability</w:t>
            </w:r>
          </w:p>
        </w:tc>
        <w:tc>
          <w:tcPr>
            <w:tcW w:w="992" w:type="dxa"/>
            <w:tcBorders>
              <w:top w:val="single" w:sz="4" w:space="0" w:color="auto"/>
              <w:left w:val="nil"/>
              <w:bottom w:val="nil"/>
              <w:right w:val="single" w:sz="8" w:space="0" w:color="404040"/>
            </w:tcBorders>
            <w:shd w:val="clear" w:color="000000" w:fill="FFFFFF"/>
            <w:vAlign w:val="bottom"/>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Disability</w:t>
            </w:r>
          </w:p>
        </w:tc>
        <w:tc>
          <w:tcPr>
            <w:tcW w:w="850" w:type="dxa"/>
            <w:tcBorders>
              <w:top w:val="single" w:sz="4" w:space="0" w:color="auto"/>
              <w:left w:val="nil"/>
              <w:bottom w:val="nil"/>
              <w:right w:val="single" w:sz="8" w:space="0" w:color="404040"/>
            </w:tcBorders>
            <w:shd w:val="clear" w:color="000000" w:fill="FFFFFF"/>
            <w:vAlign w:val="bottom"/>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White British</w:t>
            </w:r>
          </w:p>
        </w:tc>
        <w:tc>
          <w:tcPr>
            <w:tcW w:w="851" w:type="dxa"/>
            <w:tcBorders>
              <w:top w:val="single" w:sz="4" w:space="0" w:color="auto"/>
              <w:left w:val="nil"/>
              <w:bottom w:val="nil"/>
              <w:right w:val="single" w:sz="8" w:space="0" w:color="404040"/>
            </w:tcBorders>
            <w:shd w:val="clear" w:color="000000" w:fill="FFFFFF"/>
            <w:vAlign w:val="bottom"/>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White other</w:t>
            </w:r>
          </w:p>
        </w:tc>
        <w:tc>
          <w:tcPr>
            <w:tcW w:w="709" w:type="dxa"/>
            <w:tcBorders>
              <w:top w:val="single" w:sz="4" w:space="0" w:color="auto"/>
              <w:left w:val="nil"/>
              <w:bottom w:val="nil"/>
              <w:right w:val="single" w:sz="8" w:space="0" w:color="404040"/>
            </w:tcBorders>
            <w:shd w:val="clear" w:color="000000" w:fill="FFFFFF"/>
            <w:vAlign w:val="bottom"/>
            <w:hideMark/>
          </w:tcPr>
          <w:p w:rsidR="00361051" w:rsidRPr="007C69FE" w:rsidRDefault="00361051" w:rsidP="00D87C8E">
            <w:pPr>
              <w:jc w:val="center"/>
              <w:rPr>
                <w:rFonts w:eastAsia="Times New Roman" w:cs="Arial"/>
                <w:b/>
                <w:bCs/>
                <w:color w:val="404040"/>
                <w:sz w:val="18"/>
                <w:szCs w:val="18"/>
                <w:lang w:eastAsia="en-GB"/>
              </w:rPr>
            </w:pPr>
            <w:proofErr w:type="spellStart"/>
            <w:r w:rsidRPr="007C69FE">
              <w:rPr>
                <w:rFonts w:eastAsia="Times New Roman" w:cs="Arial"/>
                <w:b/>
                <w:bCs/>
                <w:color w:val="404040"/>
                <w:sz w:val="18"/>
                <w:szCs w:val="18"/>
                <w:lang w:eastAsia="en-GB"/>
              </w:rPr>
              <w:t>BAME</w:t>
            </w:r>
            <w:proofErr w:type="spellEnd"/>
          </w:p>
        </w:tc>
        <w:tc>
          <w:tcPr>
            <w:tcW w:w="992" w:type="dxa"/>
            <w:tcBorders>
              <w:top w:val="single" w:sz="4" w:space="0" w:color="auto"/>
              <w:left w:val="nil"/>
              <w:bottom w:val="nil"/>
              <w:right w:val="single" w:sz="8" w:space="0" w:color="404040"/>
            </w:tcBorders>
            <w:shd w:val="clear" w:color="000000" w:fill="FFFFFF"/>
            <w:vAlign w:val="bottom"/>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Working age</w:t>
            </w:r>
          </w:p>
        </w:tc>
        <w:tc>
          <w:tcPr>
            <w:tcW w:w="850" w:type="dxa"/>
            <w:tcBorders>
              <w:top w:val="single" w:sz="4" w:space="0" w:color="auto"/>
              <w:left w:val="nil"/>
              <w:bottom w:val="nil"/>
              <w:right w:val="single" w:sz="8" w:space="0" w:color="404040"/>
            </w:tcBorders>
            <w:shd w:val="clear" w:color="000000" w:fill="FFFFFF"/>
            <w:vAlign w:val="bottom"/>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Not working age</w:t>
            </w:r>
          </w:p>
        </w:tc>
        <w:tc>
          <w:tcPr>
            <w:tcW w:w="851" w:type="dxa"/>
            <w:tcBorders>
              <w:top w:val="single" w:sz="4" w:space="0" w:color="auto"/>
              <w:left w:val="nil"/>
              <w:bottom w:val="nil"/>
              <w:right w:val="single" w:sz="8" w:space="0" w:color="404040"/>
            </w:tcBorders>
            <w:shd w:val="clear" w:color="000000" w:fill="FFFFFF"/>
            <w:vAlign w:val="bottom"/>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Female</w:t>
            </w:r>
          </w:p>
        </w:tc>
        <w:tc>
          <w:tcPr>
            <w:tcW w:w="900" w:type="dxa"/>
            <w:tcBorders>
              <w:top w:val="single" w:sz="4" w:space="0" w:color="auto"/>
              <w:left w:val="nil"/>
              <w:bottom w:val="nil"/>
              <w:right w:val="single" w:sz="8" w:space="0" w:color="404040"/>
            </w:tcBorders>
            <w:shd w:val="clear" w:color="000000" w:fill="FFFFFF"/>
            <w:vAlign w:val="bottom"/>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Male</w:t>
            </w:r>
          </w:p>
        </w:tc>
      </w:tr>
      <w:tr w:rsidR="00361051" w:rsidRPr="007C69FE" w:rsidTr="00361051">
        <w:trPr>
          <w:trHeight w:val="315"/>
        </w:trPr>
        <w:tc>
          <w:tcPr>
            <w:tcW w:w="5070" w:type="dxa"/>
            <w:tcBorders>
              <w:top w:val="nil"/>
              <w:left w:val="single" w:sz="8" w:space="0" w:color="404040"/>
              <w:bottom w:val="single" w:sz="8" w:space="0" w:color="404040"/>
              <w:right w:val="nil"/>
            </w:tcBorders>
            <w:shd w:val="clear" w:color="000000" w:fill="FFFFFF"/>
            <w:hideMark/>
          </w:tcPr>
          <w:p w:rsidR="00361051" w:rsidRPr="007C69FE" w:rsidRDefault="00361051"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Base</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38</w:t>
            </w:r>
          </w:p>
        </w:tc>
        <w:tc>
          <w:tcPr>
            <w:tcW w:w="993" w:type="dxa"/>
            <w:tcBorders>
              <w:top w:val="single" w:sz="4" w:space="0" w:color="auto"/>
              <w:left w:val="nil"/>
              <w:bottom w:val="single" w:sz="4" w:space="0" w:color="auto"/>
              <w:right w:val="single" w:sz="4" w:space="0" w:color="auto"/>
            </w:tcBorders>
            <w:shd w:val="clear" w:color="000000" w:fill="FFFFFF"/>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32</w:t>
            </w:r>
          </w:p>
        </w:tc>
        <w:tc>
          <w:tcPr>
            <w:tcW w:w="992" w:type="dxa"/>
            <w:tcBorders>
              <w:top w:val="single" w:sz="4" w:space="0" w:color="auto"/>
              <w:left w:val="nil"/>
              <w:bottom w:val="single" w:sz="4" w:space="0" w:color="auto"/>
              <w:right w:val="single" w:sz="4" w:space="0" w:color="auto"/>
            </w:tcBorders>
            <w:shd w:val="clear" w:color="auto" w:fill="auto"/>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850" w:type="dxa"/>
            <w:tcBorders>
              <w:top w:val="single" w:sz="4" w:space="0" w:color="auto"/>
              <w:left w:val="nil"/>
              <w:bottom w:val="single" w:sz="4" w:space="0" w:color="auto"/>
              <w:right w:val="single" w:sz="4" w:space="0" w:color="auto"/>
            </w:tcBorders>
            <w:shd w:val="clear" w:color="000000" w:fill="FFFFFF"/>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26</w:t>
            </w:r>
          </w:p>
        </w:tc>
        <w:tc>
          <w:tcPr>
            <w:tcW w:w="851" w:type="dxa"/>
            <w:tcBorders>
              <w:top w:val="single" w:sz="4" w:space="0" w:color="auto"/>
              <w:left w:val="nil"/>
              <w:bottom w:val="single" w:sz="4" w:space="0" w:color="auto"/>
              <w:right w:val="single" w:sz="4" w:space="0" w:color="auto"/>
            </w:tcBorders>
            <w:shd w:val="clear" w:color="000000" w:fill="FFFFFF"/>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27</w:t>
            </w:r>
          </w:p>
        </w:tc>
        <w:tc>
          <w:tcPr>
            <w:tcW w:w="709" w:type="dxa"/>
            <w:tcBorders>
              <w:top w:val="single" w:sz="4" w:space="0" w:color="auto"/>
              <w:left w:val="nil"/>
              <w:bottom w:val="single" w:sz="4" w:space="0" w:color="auto"/>
              <w:right w:val="single" w:sz="4" w:space="0" w:color="auto"/>
            </w:tcBorders>
            <w:shd w:val="clear" w:color="000000" w:fill="FFFFFF"/>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w:t>
            </w:r>
          </w:p>
        </w:tc>
        <w:tc>
          <w:tcPr>
            <w:tcW w:w="992" w:type="dxa"/>
            <w:tcBorders>
              <w:top w:val="single" w:sz="4" w:space="0" w:color="auto"/>
              <w:left w:val="nil"/>
              <w:bottom w:val="single" w:sz="4" w:space="0" w:color="auto"/>
              <w:right w:val="single" w:sz="4" w:space="0" w:color="auto"/>
            </w:tcBorders>
            <w:shd w:val="clear" w:color="000000" w:fill="FFFFFF"/>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21</w:t>
            </w:r>
          </w:p>
        </w:tc>
        <w:tc>
          <w:tcPr>
            <w:tcW w:w="850" w:type="dxa"/>
            <w:tcBorders>
              <w:top w:val="single" w:sz="4" w:space="0" w:color="auto"/>
              <w:left w:val="nil"/>
              <w:bottom w:val="single" w:sz="4" w:space="0" w:color="auto"/>
              <w:right w:val="single" w:sz="4" w:space="0" w:color="auto"/>
            </w:tcBorders>
            <w:shd w:val="clear" w:color="000000" w:fill="FFFFFF"/>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15</w:t>
            </w:r>
          </w:p>
        </w:tc>
        <w:tc>
          <w:tcPr>
            <w:tcW w:w="851" w:type="dxa"/>
            <w:tcBorders>
              <w:top w:val="single" w:sz="4" w:space="0" w:color="auto"/>
              <w:left w:val="nil"/>
              <w:bottom w:val="single" w:sz="4" w:space="0" w:color="auto"/>
              <w:right w:val="single" w:sz="4" w:space="0" w:color="auto"/>
            </w:tcBorders>
            <w:shd w:val="clear" w:color="000000" w:fill="FFFFFF"/>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19</w:t>
            </w:r>
          </w:p>
        </w:tc>
        <w:tc>
          <w:tcPr>
            <w:tcW w:w="900" w:type="dxa"/>
            <w:tcBorders>
              <w:top w:val="single" w:sz="4" w:space="0" w:color="auto"/>
              <w:left w:val="nil"/>
              <w:bottom w:val="single" w:sz="4" w:space="0" w:color="auto"/>
              <w:right w:val="single" w:sz="4" w:space="0" w:color="auto"/>
            </w:tcBorders>
            <w:shd w:val="clear" w:color="000000" w:fill="FFFFFF"/>
            <w:hideMark/>
          </w:tcPr>
          <w:p w:rsidR="00361051" w:rsidRPr="007C69FE" w:rsidRDefault="00361051"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17</w:t>
            </w:r>
          </w:p>
        </w:tc>
      </w:tr>
      <w:tr w:rsidR="00361051" w:rsidRPr="007C69FE" w:rsidTr="00361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13766" w:type="dxa"/>
            <w:gridSpan w:val="11"/>
            <w:shd w:val="clear" w:color="000000" w:fill="FFFFFF"/>
            <w:vAlign w:val="center"/>
          </w:tcPr>
          <w:p w:rsidR="00361051" w:rsidRPr="007C69FE" w:rsidRDefault="00361051" w:rsidP="00361051">
            <w:pPr>
              <w:rPr>
                <w:rFonts w:eastAsia="Times New Roman" w:cs="Arial"/>
                <w:b/>
                <w:bCs/>
                <w:color w:val="000000"/>
                <w:sz w:val="22"/>
                <w:szCs w:val="22"/>
                <w:lang w:eastAsia="en-GB"/>
              </w:rPr>
            </w:pPr>
            <w:r w:rsidRPr="007C69FE">
              <w:rPr>
                <w:rFonts w:eastAsia="Times New Roman" w:cs="Arial"/>
                <w:b/>
                <w:bCs/>
                <w:color w:val="000000"/>
                <w:sz w:val="22"/>
                <w:szCs w:val="22"/>
                <w:lang w:eastAsia="en-GB"/>
              </w:rPr>
              <w:t>How much impact do you think the following aims will have on Jobs and Food Economy in South Gloucestershire?</w:t>
            </w:r>
          </w:p>
        </w:tc>
      </w:tr>
      <w:tr w:rsidR="00361051" w:rsidRPr="007C69FE" w:rsidTr="00361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6"/>
        </w:trPr>
        <w:tc>
          <w:tcPr>
            <w:tcW w:w="5778" w:type="dxa"/>
            <w:gridSpan w:val="2"/>
            <w:shd w:val="clear" w:color="000000" w:fill="FFFFFF"/>
            <w:vAlign w:val="center"/>
            <w:hideMark/>
          </w:tcPr>
          <w:p w:rsidR="00361051" w:rsidRPr="007C69FE" w:rsidRDefault="00361051" w:rsidP="00361051">
            <w:pPr>
              <w:rPr>
                <w:rFonts w:eastAsia="Times New Roman" w:cs="Arial"/>
                <w:b/>
                <w:bCs/>
                <w:color w:val="404040"/>
                <w:sz w:val="18"/>
                <w:szCs w:val="18"/>
                <w:lang w:eastAsia="en-GB"/>
              </w:rPr>
            </w:pPr>
            <w:r w:rsidRPr="007C69FE">
              <w:rPr>
                <w:rFonts w:eastAsia="Times New Roman" w:cs="Arial"/>
                <w:b/>
                <w:bCs/>
                <w:color w:val="404040"/>
                <w:sz w:val="18"/>
                <w:szCs w:val="18"/>
                <w:lang w:eastAsia="en-GB"/>
              </w:rPr>
              <w:t>Food producers, suppliers and retailers improve the health of their local community by using healthier procurement, healthier manufacturing and cooking methods, reformulating recipes, and improving packaging and information on their foods</w:t>
            </w:r>
          </w:p>
        </w:tc>
        <w:tc>
          <w:tcPr>
            <w:tcW w:w="993"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0"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1"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709"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0"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1"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00"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70" w:type="dxa"/>
            <w:tcBorders>
              <w:top w:val="single" w:sz="4" w:space="0" w:color="auto"/>
              <w:left w:val="single" w:sz="4" w:space="0" w:color="auto"/>
              <w:bottom w:val="nil"/>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Significant impact</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32%</w:t>
            </w:r>
          </w:p>
        </w:tc>
        <w:tc>
          <w:tcPr>
            <w:tcW w:w="993"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28%</w:t>
            </w:r>
          </w:p>
        </w:tc>
        <w:tc>
          <w:tcPr>
            <w:tcW w:w="992"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35%</w:t>
            </w:r>
          </w:p>
        </w:tc>
        <w:tc>
          <w:tcPr>
            <w:tcW w:w="851"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33%</w:t>
            </w:r>
          </w:p>
        </w:tc>
        <w:tc>
          <w:tcPr>
            <w:tcW w:w="709"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43%</w:t>
            </w:r>
          </w:p>
        </w:tc>
        <w:tc>
          <w:tcPr>
            <w:tcW w:w="850"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20%</w:t>
            </w:r>
          </w:p>
        </w:tc>
        <w:tc>
          <w:tcPr>
            <w:tcW w:w="851"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37%</w:t>
            </w:r>
          </w:p>
        </w:tc>
        <w:tc>
          <w:tcPr>
            <w:tcW w:w="900"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29%</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70" w:type="dxa"/>
            <w:tcBorders>
              <w:top w:val="nil"/>
              <w:left w:val="single" w:sz="4" w:space="0" w:color="auto"/>
              <w:bottom w:val="nil"/>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Moderate impact</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29%</w:t>
            </w:r>
          </w:p>
        </w:tc>
        <w:tc>
          <w:tcPr>
            <w:tcW w:w="993"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31%</w:t>
            </w:r>
          </w:p>
        </w:tc>
        <w:tc>
          <w:tcPr>
            <w:tcW w:w="992"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31%</w:t>
            </w:r>
          </w:p>
        </w:tc>
        <w:tc>
          <w:tcPr>
            <w:tcW w:w="851"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33%</w:t>
            </w:r>
          </w:p>
        </w:tc>
        <w:tc>
          <w:tcPr>
            <w:tcW w:w="709"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29%</w:t>
            </w:r>
          </w:p>
        </w:tc>
        <w:tc>
          <w:tcPr>
            <w:tcW w:w="85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33%</w:t>
            </w:r>
          </w:p>
        </w:tc>
        <w:tc>
          <w:tcPr>
            <w:tcW w:w="851"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32%</w:t>
            </w:r>
          </w:p>
        </w:tc>
        <w:tc>
          <w:tcPr>
            <w:tcW w:w="900"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29%</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70" w:type="dxa"/>
            <w:tcBorders>
              <w:top w:val="nil"/>
              <w:left w:val="single" w:sz="4" w:space="0" w:color="auto"/>
              <w:bottom w:val="nil"/>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Small impact</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29%</w:t>
            </w:r>
          </w:p>
        </w:tc>
        <w:tc>
          <w:tcPr>
            <w:tcW w:w="993"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31%</w:t>
            </w:r>
          </w:p>
        </w:tc>
        <w:tc>
          <w:tcPr>
            <w:tcW w:w="992"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31%</w:t>
            </w:r>
          </w:p>
        </w:tc>
        <w:tc>
          <w:tcPr>
            <w:tcW w:w="851"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30%</w:t>
            </w:r>
          </w:p>
        </w:tc>
        <w:tc>
          <w:tcPr>
            <w:tcW w:w="709"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14%</w:t>
            </w:r>
          </w:p>
        </w:tc>
        <w:tc>
          <w:tcPr>
            <w:tcW w:w="85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47%</w:t>
            </w:r>
          </w:p>
        </w:tc>
        <w:tc>
          <w:tcPr>
            <w:tcW w:w="851"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21%</w:t>
            </w:r>
          </w:p>
        </w:tc>
        <w:tc>
          <w:tcPr>
            <w:tcW w:w="90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35%</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70" w:type="dxa"/>
            <w:tcBorders>
              <w:top w:val="nil"/>
              <w:left w:val="single" w:sz="4" w:space="0" w:color="auto"/>
              <w:bottom w:val="nil"/>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 impact</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8%</w:t>
            </w:r>
          </w:p>
        </w:tc>
        <w:tc>
          <w:tcPr>
            <w:tcW w:w="993"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6%</w:t>
            </w:r>
          </w:p>
        </w:tc>
        <w:tc>
          <w:tcPr>
            <w:tcW w:w="992"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709"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10%</w:t>
            </w:r>
          </w:p>
        </w:tc>
        <w:tc>
          <w:tcPr>
            <w:tcW w:w="850"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5%</w:t>
            </w:r>
          </w:p>
        </w:tc>
        <w:tc>
          <w:tcPr>
            <w:tcW w:w="900"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6%</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70" w:type="dxa"/>
            <w:tcBorders>
              <w:top w:val="nil"/>
              <w:left w:val="single" w:sz="4" w:space="0" w:color="auto"/>
              <w:bottom w:val="single" w:sz="4" w:space="0" w:color="auto"/>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Don't know</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c>
          <w:tcPr>
            <w:tcW w:w="993"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3%</w:t>
            </w:r>
          </w:p>
        </w:tc>
        <w:tc>
          <w:tcPr>
            <w:tcW w:w="992"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w:t>
            </w:r>
          </w:p>
        </w:tc>
        <w:tc>
          <w:tcPr>
            <w:tcW w:w="851"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w:t>
            </w:r>
          </w:p>
        </w:tc>
        <w:tc>
          <w:tcPr>
            <w:tcW w:w="709"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5%</w:t>
            </w:r>
          </w:p>
        </w:tc>
        <w:tc>
          <w:tcPr>
            <w:tcW w:w="850"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5%</w:t>
            </w:r>
          </w:p>
        </w:tc>
        <w:tc>
          <w:tcPr>
            <w:tcW w:w="900"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r>
      <w:tr w:rsidR="00361051" w:rsidRPr="007C69FE" w:rsidTr="00361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9"/>
        </w:trPr>
        <w:tc>
          <w:tcPr>
            <w:tcW w:w="5778" w:type="dxa"/>
            <w:gridSpan w:val="2"/>
            <w:shd w:val="clear" w:color="000000" w:fill="FFFFFF"/>
            <w:vAlign w:val="center"/>
            <w:hideMark/>
          </w:tcPr>
          <w:p w:rsidR="00361051" w:rsidRPr="007C69FE" w:rsidRDefault="00361051" w:rsidP="00361051">
            <w:pPr>
              <w:rPr>
                <w:rFonts w:eastAsia="Times New Roman" w:cs="Arial"/>
                <w:b/>
                <w:bCs/>
                <w:color w:val="404040"/>
                <w:sz w:val="18"/>
                <w:szCs w:val="18"/>
                <w:lang w:eastAsia="en-GB"/>
              </w:rPr>
            </w:pPr>
            <w:r w:rsidRPr="007C69FE">
              <w:rPr>
                <w:rFonts w:eastAsia="Times New Roman" w:cs="Arial"/>
                <w:b/>
                <w:bCs/>
                <w:color w:val="404040"/>
                <w:sz w:val="18"/>
                <w:szCs w:val="18"/>
                <w:lang w:eastAsia="en-GB"/>
              </w:rPr>
              <w:t>Food producers, suppliers and retailers support the natural environment through ethical and sustainable local food sourcing and procurement; reducing food waste; and are working to reduce their carbon footprint</w:t>
            </w:r>
          </w:p>
        </w:tc>
        <w:tc>
          <w:tcPr>
            <w:tcW w:w="993"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0"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1"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709"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0"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1"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00"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r>
      <w:tr w:rsidR="00361051"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70" w:type="dxa"/>
            <w:tcBorders>
              <w:top w:val="single" w:sz="4" w:space="0" w:color="auto"/>
              <w:left w:val="single" w:sz="4" w:space="0" w:color="auto"/>
              <w:bottom w:val="nil"/>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Significant impact</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39%</w:t>
            </w:r>
          </w:p>
        </w:tc>
        <w:tc>
          <w:tcPr>
            <w:tcW w:w="993"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38%</w:t>
            </w:r>
          </w:p>
        </w:tc>
        <w:tc>
          <w:tcPr>
            <w:tcW w:w="992"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46%</w:t>
            </w:r>
          </w:p>
        </w:tc>
        <w:tc>
          <w:tcPr>
            <w:tcW w:w="851"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44%</w:t>
            </w:r>
          </w:p>
        </w:tc>
        <w:tc>
          <w:tcPr>
            <w:tcW w:w="709"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48%</w:t>
            </w:r>
          </w:p>
        </w:tc>
        <w:tc>
          <w:tcPr>
            <w:tcW w:w="850"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33%</w:t>
            </w:r>
          </w:p>
        </w:tc>
        <w:tc>
          <w:tcPr>
            <w:tcW w:w="851"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53%</w:t>
            </w:r>
          </w:p>
        </w:tc>
        <w:tc>
          <w:tcPr>
            <w:tcW w:w="900"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29%</w:t>
            </w:r>
          </w:p>
        </w:tc>
      </w:tr>
      <w:tr w:rsidR="00361051"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70" w:type="dxa"/>
            <w:tcBorders>
              <w:top w:val="nil"/>
              <w:left w:val="single" w:sz="4" w:space="0" w:color="auto"/>
              <w:bottom w:val="nil"/>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Moderate impact</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21%</w:t>
            </w:r>
          </w:p>
        </w:tc>
        <w:tc>
          <w:tcPr>
            <w:tcW w:w="993"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22%</w:t>
            </w:r>
          </w:p>
        </w:tc>
        <w:tc>
          <w:tcPr>
            <w:tcW w:w="992"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19%</w:t>
            </w:r>
          </w:p>
        </w:tc>
        <w:tc>
          <w:tcPr>
            <w:tcW w:w="851"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22%</w:t>
            </w:r>
          </w:p>
        </w:tc>
        <w:tc>
          <w:tcPr>
            <w:tcW w:w="709"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14%</w:t>
            </w:r>
          </w:p>
        </w:tc>
        <w:tc>
          <w:tcPr>
            <w:tcW w:w="85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33%</w:t>
            </w:r>
          </w:p>
        </w:tc>
        <w:tc>
          <w:tcPr>
            <w:tcW w:w="851"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11%</w:t>
            </w:r>
          </w:p>
        </w:tc>
        <w:tc>
          <w:tcPr>
            <w:tcW w:w="90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35%</w:t>
            </w:r>
          </w:p>
        </w:tc>
      </w:tr>
      <w:tr w:rsidR="00361051"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70" w:type="dxa"/>
            <w:tcBorders>
              <w:top w:val="nil"/>
              <w:left w:val="single" w:sz="4" w:space="0" w:color="auto"/>
              <w:bottom w:val="nil"/>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Small impact</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26%</w:t>
            </w:r>
          </w:p>
        </w:tc>
        <w:tc>
          <w:tcPr>
            <w:tcW w:w="993"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28%</w:t>
            </w:r>
          </w:p>
        </w:tc>
        <w:tc>
          <w:tcPr>
            <w:tcW w:w="992"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27%</w:t>
            </w:r>
          </w:p>
        </w:tc>
        <w:tc>
          <w:tcPr>
            <w:tcW w:w="851"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26%</w:t>
            </w:r>
          </w:p>
        </w:tc>
        <w:tc>
          <w:tcPr>
            <w:tcW w:w="709"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19%</w:t>
            </w:r>
          </w:p>
        </w:tc>
        <w:tc>
          <w:tcPr>
            <w:tcW w:w="85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33%</w:t>
            </w:r>
          </w:p>
        </w:tc>
        <w:tc>
          <w:tcPr>
            <w:tcW w:w="851"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21%</w:t>
            </w:r>
          </w:p>
        </w:tc>
        <w:tc>
          <w:tcPr>
            <w:tcW w:w="90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29%</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70" w:type="dxa"/>
            <w:tcBorders>
              <w:top w:val="nil"/>
              <w:left w:val="single" w:sz="4" w:space="0" w:color="auto"/>
              <w:bottom w:val="nil"/>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 impact</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8%</w:t>
            </w:r>
          </w:p>
        </w:tc>
        <w:tc>
          <w:tcPr>
            <w:tcW w:w="993"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6%</w:t>
            </w:r>
          </w:p>
        </w:tc>
        <w:tc>
          <w:tcPr>
            <w:tcW w:w="992"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709"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10%</w:t>
            </w:r>
          </w:p>
        </w:tc>
        <w:tc>
          <w:tcPr>
            <w:tcW w:w="850"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5%</w:t>
            </w:r>
          </w:p>
        </w:tc>
        <w:tc>
          <w:tcPr>
            <w:tcW w:w="900"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6%</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70" w:type="dxa"/>
            <w:tcBorders>
              <w:top w:val="nil"/>
              <w:left w:val="single" w:sz="4" w:space="0" w:color="auto"/>
              <w:bottom w:val="single" w:sz="4" w:space="0" w:color="auto"/>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Don't know</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c>
          <w:tcPr>
            <w:tcW w:w="993"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3%</w:t>
            </w:r>
          </w:p>
        </w:tc>
        <w:tc>
          <w:tcPr>
            <w:tcW w:w="992"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w:t>
            </w:r>
          </w:p>
        </w:tc>
        <w:tc>
          <w:tcPr>
            <w:tcW w:w="851"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w:t>
            </w:r>
          </w:p>
        </w:tc>
        <w:tc>
          <w:tcPr>
            <w:tcW w:w="709"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5%</w:t>
            </w:r>
          </w:p>
        </w:tc>
        <w:tc>
          <w:tcPr>
            <w:tcW w:w="850"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5%</w:t>
            </w:r>
          </w:p>
        </w:tc>
        <w:tc>
          <w:tcPr>
            <w:tcW w:w="900"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r>
      <w:tr w:rsidR="00361051" w:rsidRPr="007C69FE" w:rsidTr="00361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5778" w:type="dxa"/>
            <w:gridSpan w:val="2"/>
            <w:shd w:val="clear" w:color="000000" w:fill="FFFFFF"/>
            <w:vAlign w:val="center"/>
            <w:hideMark/>
          </w:tcPr>
          <w:p w:rsidR="00361051" w:rsidRPr="007C69FE" w:rsidRDefault="00361051" w:rsidP="00361051">
            <w:pPr>
              <w:rPr>
                <w:rFonts w:eastAsia="Times New Roman" w:cs="Arial"/>
                <w:b/>
                <w:bCs/>
                <w:color w:val="404040"/>
                <w:sz w:val="18"/>
                <w:szCs w:val="18"/>
                <w:lang w:eastAsia="en-GB"/>
              </w:rPr>
            </w:pPr>
            <w:r w:rsidRPr="007C69FE">
              <w:rPr>
                <w:rFonts w:eastAsia="Times New Roman" w:cs="Arial"/>
                <w:b/>
                <w:bCs/>
                <w:color w:val="404040"/>
                <w:sz w:val="18"/>
                <w:szCs w:val="18"/>
                <w:lang w:eastAsia="en-GB"/>
              </w:rPr>
              <w:t>There is a strong and prosperous local food economy which encourages skills development and offers meaningful career opportunities</w:t>
            </w:r>
          </w:p>
        </w:tc>
        <w:tc>
          <w:tcPr>
            <w:tcW w:w="993"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0"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1"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709"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0"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1"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00" w:type="dxa"/>
            <w:shd w:val="clear" w:color="000000" w:fill="FFFFFF"/>
            <w:vAlign w:val="center"/>
            <w:hideMark/>
          </w:tcPr>
          <w:p w:rsidR="00361051" w:rsidRPr="007C69FE" w:rsidRDefault="00361051" w:rsidP="00361051">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r>
      <w:tr w:rsidR="00361051"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70" w:type="dxa"/>
            <w:tcBorders>
              <w:top w:val="single" w:sz="4" w:space="0" w:color="auto"/>
              <w:left w:val="single" w:sz="4" w:space="0" w:color="auto"/>
              <w:bottom w:val="nil"/>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Significant impact</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39%</w:t>
            </w:r>
          </w:p>
        </w:tc>
        <w:tc>
          <w:tcPr>
            <w:tcW w:w="993"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38%</w:t>
            </w:r>
          </w:p>
        </w:tc>
        <w:tc>
          <w:tcPr>
            <w:tcW w:w="992"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46%</w:t>
            </w:r>
          </w:p>
        </w:tc>
        <w:tc>
          <w:tcPr>
            <w:tcW w:w="851"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44%</w:t>
            </w:r>
          </w:p>
        </w:tc>
        <w:tc>
          <w:tcPr>
            <w:tcW w:w="709"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43%</w:t>
            </w:r>
          </w:p>
        </w:tc>
        <w:tc>
          <w:tcPr>
            <w:tcW w:w="850"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40%</w:t>
            </w:r>
          </w:p>
        </w:tc>
        <w:tc>
          <w:tcPr>
            <w:tcW w:w="851"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37%</w:t>
            </w:r>
          </w:p>
        </w:tc>
        <w:tc>
          <w:tcPr>
            <w:tcW w:w="90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47%</w:t>
            </w:r>
          </w:p>
        </w:tc>
      </w:tr>
      <w:tr w:rsidR="00361051"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70" w:type="dxa"/>
            <w:tcBorders>
              <w:top w:val="nil"/>
              <w:left w:val="single" w:sz="4" w:space="0" w:color="auto"/>
              <w:bottom w:val="nil"/>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Moderate impact</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32%</w:t>
            </w:r>
          </w:p>
        </w:tc>
        <w:tc>
          <w:tcPr>
            <w:tcW w:w="993"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38%</w:t>
            </w:r>
          </w:p>
        </w:tc>
        <w:tc>
          <w:tcPr>
            <w:tcW w:w="992"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38%</w:t>
            </w:r>
          </w:p>
        </w:tc>
        <w:tc>
          <w:tcPr>
            <w:tcW w:w="851"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41%</w:t>
            </w:r>
          </w:p>
        </w:tc>
        <w:tc>
          <w:tcPr>
            <w:tcW w:w="709"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33%</w:t>
            </w:r>
          </w:p>
        </w:tc>
        <w:tc>
          <w:tcPr>
            <w:tcW w:w="850"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33%</w:t>
            </w:r>
          </w:p>
        </w:tc>
        <w:tc>
          <w:tcPr>
            <w:tcW w:w="851"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47%</w:t>
            </w:r>
          </w:p>
        </w:tc>
        <w:tc>
          <w:tcPr>
            <w:tcW w:w="900"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18%</w:t>
            </w:r>
          </w:p>
        </w:tc>
      </w:tr>
      <w:tr w:rsidR="00361051"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70" w:type="dxa"/>
            <w:tcBorders>
              <w:top w:val="nil"/>
              <w:left w:val="single" w:sz="4" w:space="0" w:color="auto"/>
              <w:bottom w:val="nil"/>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Small impact</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18%</w:t>
            </w:r>
          </w:p>
        </w:tc>
        <w:tc>
          <w:tcPr>
            <w:tcW w:w="993"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16%</w:t>
            </w:r>
          </w:p>
        </w:tc>
        <w:tc>
          <w:tcPr>
            <w:tcW w:w="992"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12%</w:t>
            </w:r>
          </w:p>
        </w:tc>
        <w:tc>
          <w:tcPr>
            <w:tcW w:w="851"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11%</w:t>
            </w:r>
          </w:p>
        </w:tc>
        <w:tc>
          <w:tcPr>
            <w:tcW w:w="709"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14%</w:t>
            </w:r>
          </w:p>
        </w:tc>
        <w:tc>
          <w:tcPr>
            <w:tcW w:w="85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20%</w:t>
            </w:r>
          </w:p>
        </w:tc>
        <w:tc>
          <w:tcPr>
            <w:tcW w:w="851"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11%</w:t>
            </w:r>
          </w:p>
        </w:tc>
        <w:tc>
          <w:tcPr>
            <w:tcW w:w="900" w:type="dxa"/>
            <w:shd w:val="clear" w:color="000000" w:fill="C6EFCE"/>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24%</w:t>
            </w:r>
          </w:p>
        </w:tc>
      </w:tr>
      <w:tr w:rsidR="00361051"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70" w:type="dxa"/>
            <w:tcBorders>
              <w:top w:val="nil"/>
              <w:left w:val="single" w:sz="4" w:space="0" w:color="auto"/>
              <w:bottom w:val="nil"/>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No impact</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11%</w:t>
            </w:r>
          </w:p>
        </w:tc>
        <w:tc>
          <w:tcPr>
            <w:tcW w:w="993"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9%</w:t>
            </w:r>
          </w:p>
        </w:tc>
        <w:tc>
          <w:tcPr>
            <w:tcW w:w="992"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851"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709" w:type="dxa"/>
            <w:shd w:val="clear" w:color="auto" w:fill="auto"/>
            <w:hideMark/>
          </w:tcPr>
          <w:p w:rsidR="00361051" w:rsidRPr="007C69FE" w:rsidRDefault="00361051" w:rsidP="00361051">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10%</w:t>
            </w:r>
          </w:p>
        </w:tc>
        <w:tc>
          <w:tcPr>
            <w:tcW w:w="850"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7%</w:t>
            </w:r>
          </w:p>
        </w:tc>
        <w:tc>
          <w:tcPr>
            <w:tcW w:w="851" w:type="dxa"/>
            <w:shd w:val="clear" w:color="000000" w:fill="FFC7CE"/>
            <w:hideMark/>
          </w:tcPr>
          <w:p w:rsidR="00361051" w:rsidRPr="007C69FE" w:rsidRDefault="00361051" w:rsidP="00361051">
            <w:pPr>
              <w:jc w:val="center"/>
              <w:rPr>
                <w:rFonts w:eastAsia="Times New Roman" w:cs="Arial"/>
                <w:color w:val="9C0006"/>
                <w:sz w:val="18"/>
                <w:szCs w:val="18"/>
                <w:lang w:eastAsia="en-GB"/>
              </w:rPr>
            </w:pPr>
            <w:r w:rsidRPr="007C69FE">
              <w:rPr>
                <w:rFonts w:eastAsia="Times New Roman" w:cs="Arial"/>
                <w:color w:val="9C0006"/>
                <w:sz w:val="18"/>
                <w:szCs w:val="18"/>
                <w:lang w:eastAsia="en-GB"/>
              </w:rPr>
              <w:t>5%</w:t>
            </w:r>
          </w:p>
        </w:tc>
        <w:tc>
          <w:tcPr>
            <w:tcW w:w="900"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12%</w:t>
            </w:r>
          </w:p>
        </w:tc>
      </w:tr>
      <w:tr w:rsidR="00361051"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70" w:type="dxa"/>
            <w:tcBorders>
              <w:top w:val="nil"/>
              <w:left w:val="single" w:sz="4" w:space="0" w:color="auto"/>
              <w:bottom w:val="single" w:sz="4" w:space="0" w:color="auto"/>
              <w:right w:val="single" w:sz="4" w:space="0" w:color="auto"/>
            </w:tcBorders>
            <w:shd w:val="clear" w:color="000000" w:fill="FFFFFF"/>
            <w:hideMark/>
          </w:tcPr>
          <w:p w:rsidR="00361051" w:rsidRPr="007C69FE" w:rsidRDefault="00361051" w:rsidP="00361051">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Don't know</w:t>
            </w:r>
          </w:p>
        </w:tc>
        <w:tc>
          <w:tcPr>
            <w:tcW w:w="708" w:type="dxa"/>
            <w:tcBorders>
              <w:left w:val="single" w:sz="4" w:space="0" w:color="auto"/>
            </w:tcBorders>
            <w:shd w:val="clear" w:color="000000" w:fill="FFFFFF"/>
            <w:hideMark/>
          </w:tcPr>
          <w:p w:rsidR="00361051" w:rsidRPr="007C69FE" w:rsidRDefault="00361051" w:rsidP="00361051">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993"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709"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92"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0"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851"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c>
          <w:tcPr>
            <w:tcW w:w="900" w:type="dxa"/>
            <w:shd w:val="clear" w:color="000000" w:fill="FFFFFF"/>
            <w:hideMark/>
          </w:tcPr>
          <w:p w:rsidR="00361051" w:rsidRPr="007C69FE" w:rsidRDefault="00361051" w:rsidP="00361051">
            <w:pPr>
              <w:jc w:val="center"/>
              <w:rPr>
                <w:rFonts w:eastAsia="Times New Roman" w:cs="Arial"/>
                <w:color w:val="404040"/>
                <w:sz w:val="18"/>
                <w:szCs w:val="18"/>
                <w:lang w:eastAsia="en-GB"/>
              </w:rPr>
            </w:pPr>
            <w:r w:rsidRPr="007C69FE">
              <w:rPr>
                <w:rFonts w:eastAsia="Times New Roman" w:cs="Arial"/>
                <w:color w:val="404040"/>
                <w:sz w:val="18"/>
                <w:szCs w:val="18"/>
                <w:lang w:eastAsia="en-GB"/>
              </w:rPr>
              <w:t>-</w:t>
            </w:r>
          </w:p>
        </w:tc>
      </w:tr>
    </w:tbl>
    <w:p w:rsidR="00D87C8E" w:rsidRPr="007C69FE" w:rsidRDefault="00D87C8E">
      <w:pPr>
        <w:rPr>
          <w:rFonts w:eastAsia="Calibri" w:cs="Arial"/>
          <w:szCs w:val="24"/>
        </w:rPr>
      </w:pPr>
    </w:p>
    <w:p w:rsidR="00D87C8E" w:rsidRPr="007C69FE" w:rsidRDefault="00D87C8E">
      <w:pPr>
        <w:rPr>
          <w:rFonts w:eastAsia="Calibri" w:cs="Arial"/>
          <w:szCs w:val="24"/>
        </w:rPr>
      </w:pPr>
      <w:r w:rsidRPr="007C69FE">
        <w:rPr>
          <w:rFonts w:eastAsia="Calibri" w:cs="Arial"/>
          <w:szCs w:val="24"/>
        </w:rPr>
        <w:br w:type="page"/>
      </w:r>
    </w:p>
    <w:tbl>
      <w:tblPr>
        <w:tblW w:w="13892" w:type="dxa"/>
        <w:tblInd w:w="-34" w:type="dxa"/>
        <w:tblLayout w:type="fixed"/>
        <w:tblLook w:val="04A0" w:firstRow="1" w:lastRow="0" w:firstColumn="1" w:lastColumn="0" w:noHBand="0" w:noVBand="1"/>
      </w:tblPr>
      <w:tblGrid>
        <w:gridCol w:w="5104"/>
        <w:gridCol w:w="708"/>
        <w:gridCol w:w="993"/>
        <w:gridCol w:w="992"/>
        <w:gridCol w:w="850"/>
        <w:gridCol w:w="851"/>
        <w:gridCol w:w="709"/>
        <w:gridCol w:w="992"/>
        <w:gridCol w:w="850"/>
        <w:gridCol w:w="851"/>
        <w:gridCol w:w="992"/>
      </w:tblGrid>
      <w:tr w:rsidR="00D87C8E" w:rsidRPr="007C69FE" w:rsidTr="00D87C8E">
        <w:trPr>
          <w:trHeight w:val="300"/>
        </w:trPr>
        <w:tc>
          <w:tcPr>
            <w:tcW w:w="5104" w:type="dxa"/>
            <w:tcBorders>
              <w:top w:val="single" w:sz="8" w:space="0" w:color="404040"/>
              <w:left w:val="single" w:sz="8" w:space="0" w:color="404040"/>
              <w:bottom w:val="nil"/>
              <w:right w:val="single" w:sz="8" w:space="0" w:color="404040"/>
            </w:tcBorders>
            <w:shd w:val="clear" w:color="000000" w:fill="FFFFFF"/>
            <w:vAlign w:val="center"/>
          </w:tcPr>
          <w:p w:rsidR="00D87C8E" w:rsidRPr="007C69FE" w:rsidRDefault="00D87C8E" w:rsidP="00D87C8E">
            <w:pPr>
              <w:rPr>
                <w:rFonts w:eastAsia="Times New Roman" w:cs="Arial"/>
                <w:b/>
                <w:bCs/>
                <w:color w:val="404040"/>
                <w:sz w:val="18"/>
                <w:szCs w:val="18"/>
                <w:lang w:eastAsia="en-GB"/>
              </w:rPr>
            </w:pPr>
          </w:p>
        </w:tc>
        <w:tc>
          <w:tcPr>
            <w:tcW w:w="708" w:type="dxa"/>
            <w:vMerge w:val="restart"/>
            <w:tcBorders>
              <w:top w:val="single" w:sz="8" w:space="0" w:color="404040"/>
              <w:left w:val="single" w:sz="8" w:space="0" w:color="404040"/>
              <w:bottom w:val="nil"/>
              <w:right w:val="single" w:sz="4" w:space="0" w:color="auto"/>
            </w:tcBorders>
            <w:shd w:val="clear" w:color="000000" w:fill="FFFFFF"/>
            <w:vAlign w:val="bottom"/>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Total</w:t>
            </w:r>
          </w:p>
        </w:tc>
        <w:tc>
          <w:tcPr>
            <w:tcW w:w="1985" w:type="dxa"/>
            <w:gridSpan w:val="2"/>
            <w:vMerge w:val="restart"/>
            <w:tcBorders>
              <w:top w:val="single" w:sz="8" w:space="0" w:color="404040"/>
              <w:left w:val="single" w:sz="4" w:space="0" w:color="auto"/>
              <w:right w:val="single" w:sz="8" w:space="0" w:color="404040"/>
            </w:tcBorders>
            <w:shd w:val="clear" w:color="auto" w:fill="BFBFBF" w:themeFill="background1" w:themeFillShade="BF"/>
            <w:vAlign w:val="center"/>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Disability</w:t>
            </w:r>
          </w:p>
        </w:tc>
        <w:tc>
          <w:tcPr>
            <w:tcW w:w="2410" w:type="dxa"/>
            <w:gridSpan w:val="3"/>
            <w:vMerge w:val="restart"/>
            <w:tcBorders>
              <w:top w:val="single" w:sz="8" w:space="0" w:color="404040"/>
              <w:left w:val="single" w:sz="8" w:space="0" w:color="404040"/>
              <w:bottom w:val="single" w:sz="8" w:space="0" w:color="404040"/>
              <w:right w:val="single" w:sz="8" w:space="0" w:color="404040"/>
            </w:tcBorders>
            <w:shd w:val="clear" w:color="auto" w:fill="BFBFBF" w:themeFill="background1" w:themeFillShade="BF"/>
            <w:vAlign w:val="center"/>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Ethnicity</w:t>
            </w:r>
          </w:p>
        </w:tc>
        <w:tc>
          <w:tcPr>
            <w:tcW w:w="1842" w:type="dxa"/>
            <w:gridSpan w:val="2"/>
            <w:vMerge w:val="restart"/>
            <w:tcBorders>
              <w:top w:val="single" w:sz="8" w:space="0" w:color="404040"/>
              <w:left w:val="single" w:sz="8" w:space="0" w:color="404040"/>
              <w:bottom w:val="single" w:sz="8" w:space="0" w:color="404040"/>
              <w:right w:val="single" w:sz="8" w:space="0" w:color="404040"/>
            </w:tcBorders>
            <w:shd w:val="clear" w:color="auto" w:fill="BFBFBF" w:themeFill="background1" w:themeFillShade="BF"/>
            <w:vAlign w:val="center"/>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Working</w:t>
            </w:r>
          </w:p>
        </w:tc>
        <w:tc>
          <w:tcPr>
            <w:tcW w:w="1843" w:type="dxa"/>
            <w:gridSpan w:val="2"/>
            <w:vMerge w:val="restart"/>
            <w:tcBorders>
              <w:top w:val="single" w:sz="8" w:space="0" w:color="404040"/>
              <w:left w:val="single" w:sz="8" w:space="0" w:color="404040"/>
              <w:bottom w:val="single" w:sz="4" w:space="0" w:color="auto"/>
              <w:right w:val="single" w:sz="4" w:space="0" w:color="auto"/>
            </w:tcBorders>
            <w:shd w:val="clear" w:color="auto" w:fill="BFBFBF" w:themeFill="background1" w:themeFillShade="BF"/>
            <w:vAlign w:val="center"/>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Gender</w:t>
            </w:r>
          </w:p>
        </w:tc>
      </w:tr>
      <w:tr w:rsidR="00D87C8E" w:rsidRPr="007C69FE" w:rsidTr="00D87C8E">
        <w:trPr>
          <w:trHeight w:val="83"/>
        </w:trPr>
        <w:tc>
          <w:tcPr>
            <w:tcW w:w="5104" w:type="dxa"/>
            <w:tcBorders>
              <w:top w:val="nil"/>
              <w:left w:val="single" w:sz="8" w:space="0" w:color="404040"/>
              <w:bottom w:val="single" w:sz="4" w:space="0" w:color="auto"/>
              <w:right w:val="single" w:sz="8" w:space="0" w:color="404040"/>
            </w:tcBorders>
            <w:shd w:val="clear" w:color="000000" w:fill="FFFFFF"/>
            <w:vAlign w:val="center"/>
          </w:tcPr>
          <w:p w:rsidR="00D87C8E" w:rsidRPr="007C69FE" w:rsidRDefault="00D87C8E" w:rsidP="00D87C8E">
            <w:pPr>
              <w:rPr>
                <w:rFonts w:eastAsia="Times New Roman" w:cs="Arial"/>
                <w:b/>
                <w:bCs/>
                <w:color w:val="404040"/>
                <w:sz w:val="18"/>
                <w:szCs w:val="18"/>
                <w:lang w:eastAsia="en-GB"/>
              </w:rPr>
            </w:pPr>
          </w:p>
        </w:tc>
        <w:tc>
          <w:tcPr>
            <w:tcW w:w="708" w:type="dxa"/>
            <w:vMerge/>
            <w:tcBorders>
              <w:top w:val="single" w:sz="8" w:space="0" w:color="404040"/>
              <w:left w:val="single" w:sz="8" w:space="0" w:color="404040"/>
              <w:bottom w:val="single" w:sz="4" w:space="0" w:color="auto"/>
              <w:right w:val="single" w:sz="4" w:space="0" w:color="auto"/>
            </w:tcBorders>
            <w:vAlign w:val="center"/>
            <w:hideMark/>
          </w:tcPr>
          <w:p w:rsidR="00D87C8E" w:rsidRPr="007C69FE" w:rsidRDefault="00D87C8E" w:rsidP="00D87C8E">
            <w:pPr>
              <w:rPr>
                <w:rFonts w:eastAsia="Times New Roman" w:cs="Arial"/>
                <w:b/>
                <w:bCs/>
                <w:color w:val="404040"/>
                <w:sz w:val="18"/>
                <w:szCs w:val="18"/>
                <w:lang w:eastAsia="en-GB"/>
              </w:rPr>
            </w:pPr>
          </w:p>
        </w:tc>
        <w:tc>
          <w:tcPr>
            <w:tcW w:w="1985" w:type="dxa"/>
            <w:gridSpan w:val="2"/>
            <w:vMerge/>
            <w:tcBorders>
              <w:top w:val="single" w:sz="8" w:space="0" w:color="404040"/>
              <w:left w:val="single" w:sz="4" w:space="0" w:color="auto"/>
              <w:bottom w:val="single" w:sz="4" w:space="0" w:color="auto"/>
              <w:right w:val="nil"/>
            </w:tcBorders>
            <w:shd w:val="clear" w:color="auto" w:fill="BFBFBF" w:themeFill="background1" w:themeFillShade="BF"/>
            <w:vAlign w:val="center"/>
            <w:hideMark/>
          </w:tcPr>
          <w:p w:rsidR="00D87C8E" w:rsidRPr="007C69FE" w:rsidRDefault="00D87C8E" w:rsidP="00D87C8E">
            <w:pPr>
              <w:rPr>
                <w:rFonts w:eastAsia="Times New Roman" w:cs="Arial"/>
                <w:b/>
                <w:bCs/>
                <w:color w:val="404040"/>
                <w:sz w:val="18"/>
                <w:szCs w:val="18"/>
                <w:lang w:eastAsia="en-GB"/>
              </w:rPr>
            </w:pPr>
          </w:p>
        </w:tc>
        <w:tc>
          <w:tcPr>
            <w:tcW w:w="2410" w:type="dxa"/>
            <w:gridSpan w:val="3"/>
            <w:vMerge/>
            <w:tcBorders>
              <w:top w:val="nil"/>
              <w:left w:val="single" w:sz="8" w:space="0" w:color="404040"/>
              <w:bottom w:val="single" w:sz="4" w:space="0" w:color="auto"/>
              <w:right w:val="nil"/>
            </w:tcBorders>
            <w:shd w:val="clear" w:color="auto" w:fill="BFBFBF" w:themeFill="background1" w:themeFillShade="BF"/>
            <w:vAlign w:val="center"/>
            <w:hideMark/>
          </w:tcPr>
          <w:p w:rsidR="00D87C8E" w:rsidRPr="007C69FE" w:rsidRDefault="00D87C8E" w:rsidP="00D87C8E">
            <w:pPr>
              <w:rPr>
                <w:rFonts w:eastAsia="Times New Roman" w:cs="Arial"/>
                <w:b/>
                <w:bCs/>
                <w:color w:val="404040"/>
                <w:sz w:val="18"/>
                <w:szCs w:val="18"/>
                <w:lang w:eastAsia="en-GB"/>
              </w:rPr>
            </w:pPr>
          </w:p>
        </w:tc>
        <w:tc>
          <w:tcPr>
            <w:tcW w:w="1842" w:type="dxa"/>
            <w:gridSpan w:val="2"/>
            <w:vMerge/>
            <w:tcBorders>
              <w:top w:val="nil"/>
              <w:left w:val="single" w:sz="8" w:space="0" w:color="404040"/>
              <w:bottom w:val="single" w:sz="4" w:space="0" w:color="auto"/>
              <w:right w:val="nil"/>
            </w:tcBorders>
            <w:shd w:val="clear" w:color="auto" w:fill="BFBFBF" w:themeFill="background1" w:themeFillShade="BF"/>
            <w:vAlign w:val="center"/>
            <w:hideMark/>
          </w:tcPr>
          <w:p w:rsidR="00D87C8E" w:rsidRPr="007C69FE" w:rsidRDefault="00D87C8E" w:rsidP="00D87C8E">
            <w:pPr>
              <w:rPr>
                <w:rFonts w:eastAsia="Times New Roman" w:cs="Arial"/>
                <w:b/>
                <w:bCs/>
                <w:color w:val="404040"/>
                <w:sz w:val="18"/>
                <w:szCs w:val="18"/>
                <w:lang w:eastAsia="en-GB"/>
              </w:rPr>
            </w:pPr>
          </w:p>
        </w:tc>
        <w:tc>
          <w:tcPr>
            <w:tcW w:w="1843" w:type="dxa"/>
            <w:gridSpan w:val="2"/>
            <w:vMerge/>
            <w:tcBorders>
              <w:top w:val="single" w:sz="8" w:space="0" w:color="404040"/>
              <w:left w:val="single" w:sz="8" w:space="0" w:color="404040"/>
              <w:bottom w:val="single" w:sz="4" w:space="0" w:color="auto"/>
              <w:right w:val="single" w:sz="4" w:space="0" w:color="auto"/>
            </w:tcBorders>
            <w:shd w:val="clear" w:color="auto" w:fill="BFBFBF" w:themeFill="background1" w:themeFillShade="BF"/>
            <w:vAlign w:val="center"/>
            <w:hideMark/>
          </w:tcPr>
          <w:p w:rsidR="00D87C8E" w:rsidRPr="007C69FE" w:rsidRDefault="00D87C8E" w:rsidP="00D87C8E">
            <w:pPr>
              <w:rPr>
                <w:rFonts w:eastAsia="Times New Roman" w:cs="Arial"/>
                <w:b/>
                <w:bCs/>
                <w:color w:val="404040"/>
                <w:sz w:val="18"/>
                <w:szCs w:val="18"/>
                <w:lang w:eastAsia="en-GB"/>
              </w:rPr>
            </w:pPr>
          </w:p>
        </w:tc>
      </w:tr>
      <w:tr w:rsidR="00D87C8E" w:rsidRPr="007C69FE" w:rsidTr="00D87C8E">
        <w:trPr>
          <w:trHeight w:val="608"/>
        </w:trPr>
        <w:tc>
          <w:tcPr>
            <w:tcW w:w="5104" w:type="dxa"/>
            <w:tcBorders>
              <w:top w:val="single" w:sz="4" w:space="0" w:color="auto"/>
              <w:left w:val="single" w:sz="8" w:space="0" w:color="404040"/>
              <w:bottom w:val="single" w:sz="8" w:space="0" w:color="404040"/>
              <w:right w:val="single" w:sz="8" w:space="0" w:color="404040"/>
            </w:tcBorders>
            <w:shd w:val="clear" w:color="000000" w:fill="FFFFFF"/>
            <w:vAlign w:val="center"/>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Respondents</w:t>
            </w:r>
          </w:p>
        </w:tc>
        <w:tc>
          <w:tcPr>
            <w:tcW w:w="708" w:type="dxa"/>
            <w:vMerge/>
            <w:tcBorders>
              <w:top w:val="single" w:sz="4" w:space="0" w:color="auto"/>
              <w:left w:val="single" w:sz="8" w:space="0" w:color="404040"/>
              <w:bottom w:val="nil"/>
              <w:right w:val="single" w:sz="8" w:space="0" w:color="404040"/>
            </w:tcBorders>
            <w:vAlign w:val="center"/>
            <w:hideMark/>
          </w:tcPr>
          <w:p w:rsidR="00D87C8E" w:rsidRPr="007C69FE" w:rsidRDefault="00D87C8E" w:rsidP="00D87C8E">
            <w:pPr>
              <w:rPr>
                <w:rFonts w:eastAsia="Times New Roman" w:cs="Arial"/>
                <w:b/>
                <w:bCs/>
                <w:color w:val="404040"/>
                <w:sz w:val="18"/>
                <w:szCs w:val="18"/>
                <w:lang w:eastAsia="en-GB"/>
              </w:rPr>
            </w:pPr>
          </w:p>
        </w:tc>
        <w:tc>
          <w:tcPr>
            <w:tcW w:w="993" w:type="dxa"/>
            <w:tcBorders>
              <w:top w:val="single" w:sz="4" w:space="0" w:color="auto"/>
              <w:left w:val="nil"/>
              <w:bottom w:val="nil"/>
              <w:right w:val="single" w:sz="8" w:space="0" w:color="404040"/>
            </w:tcBorders>
            <w:shd w:val="clear" w:color="000000" w:fill="FFFFFF"/>
            <w:vAlign w:val="bottom"/>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No disability</w:t>
            </w:r>
          </w:p>
        </w:tc>
        <w:tc>
          <w:tcPr>
            <w:tcW w:w="992" w:type="dxa"/>
            <w:tcBorders>
              <w:top w:val="single" w:sz="4" w:space="0" w:color="auto"/>
              <w:left w:val="nil"/>
              <w:bottom w:val="nil"/>
              <w:right w:val="single" w:sz="8" w:space="0" w:color="404040"/>
            </w:tcBorders>
            <w:shd w:val="clear" w:color="000000" w:fill="FFFFFF"/>
            <w:vAlign w:val="bottom"/>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Disability</w:t>
            </w:r>
          </w:p>
        </w:tc>
        <w:tc>
          <w:tcPr>
            <w:tcW w:w="850" w:type="dxa"/>
            <w:tcBorders>
              <w:top w:val="single" w:sz="4" w:space="0" w:color="auto"/>
              <w:left w:val="nil"/>
              <w:bottom w:val="nil"/>
              <w:right w:val="single" w:sz="8" w:space="0" w:color="404040"/>
            </w:tcBorders>
            <w:shd w:val="clear" w:color="000000" w:fill="FFFFFF"/>
            <w:vAlign w:val="bottom"/>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White British</w:t>
            </w:r>
          </w:p>
        </w:tc>
        <w:tc>
          <w:tcPr>
            <w:tcW w:w="851" w:type="dxa"/>
            <w:tcBorders>
              <w:top w:val="single" w:sz="4" w:space="0" w:color="auto"/>
              <w:left w:val="nil"/>
              <w:bottom w:val="nil"/>
              <w:right w:val="single" w:sz="8" w:space="0" w:color="404040"/>
            </w:tcBorders>
            <w:shd w:val="clear" w:color="000000" w:fill="FFFFFF"/>
            <w:vAlign w:val="bottom"/>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White other</w:t>
            </w:r>
          </w:p>
        </w:tc>
        <w:tc>
          <w:tcPr>
            <w:tcW w:w="709" w:type="dxa"/>
            <w:tcBorders>
              <w:top w:val="single" w:sz="4" w:space="0" w:color="auto"/>
              <w:left w:val="nil"/>
              <w:bottom w:val="nil"/>
              <w:right w:val="single" w:sz="8" w:space="0" w:color="404040"/>
            </w:tcBorders>
            <w:shd w:val="clear" w:color="000000" w:fill="FFFFFF"/>
            <w:vAlign w:val="bottom"/>
            <w:hideMark/>
          </w:tcPr>
          <w:p w:rsidR="00D87C8E" w:rsidRPr="007C69FE" w:rsidRDefault="00D87C8E" w:rsidP="00D87C8E">
            <w:pPr>
              <w:jc w:val="center"/>
              <w:rPr>
                <w:rFonts w:eastAsia="Times New Roman" w:cs="Arial"/>
                <w:b/>
                <w:bCs/>
                <w:color w:val="404040"/>
                <w:sz w:val="18"/>
                <w:szCs w:val="18"/>
                <w:lang w:eastAsia="en-GB"/>
              </w:rPr>
            </w:pPr>
            <w:proofErr w:type="spellStart"/>
            <w:r w:rsidRPr="007C69FE">
              <w:rPr>
                <w:rFonts w:eastAsia="Times New Roman" w:cs="Arial"/>
                <w:b/>
                <w:bCs/>
                <w:color w:val="404040"/>
                <w:sz w:val="18"/>
                <w:szCs w:val="18"/>
                <w:lang w:eastAsia="en-GB"/>
              </w:rPr>
              <w:t>BAME</w:t>
            </w:r>
            <w:proofErr w:type="spellEnd"/>
          </w:p>
        </w:tc>
        <w:tc>
          <w:tcPr>
            <w:tcW w:w="992" w:type="dxa"/>
            <w:tcBorders>
              <w:top w:val="single" w:sz="4" w:space="0" w:color="auto"/>
              <w:left w:val="nil"/>
              <w:bottom w:val="nil"/>
              <w:right w:val="single" w:sz="8" w:space="0" w:color="404040"/>
            </w:tcBorders>
            <w:shd w:val="clear" w:color="000000" w:fill="FFFFFF"/>
            <w:vAlign w:val="bottom"/>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Working age</w:t>
            </w:r>
          </w:p>
        </w:tc>
        <w:tc>
          <w:tcPr>
            <w:tcW w:w="850" w:type="dxa"/>
            <w:tcBorders>
              <w:top w:val="single" w:sz="4" w:space="0" w:color="auto"/>
              <w:left w:val="nil"/>
              <w:bottom w:val="nil"/>
              <w:right w:val="single" w:sz="8" w:space="0" w:color="404040"/>
            </w:tcBorders>
            <w:shd w:val="clear" w:color="000000" w:fill="FFFFFF"/>
            <w:vAlign w:val="bottom"/>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Not working age</w:t>
            </w:r>
          </w:p>
        </w:tc>
        <w:tc>
          <w:tcPr>
            <w:tcW w:w="851" w:type="dxa"/>
            <w:tcBorders>
              <w:top w:val="single" w:sz="4" w:space="0" w:color="auto"/>
              <w:left w:val="nil"/>
              <w:bottom w:val="nil"/>
              <w:right w:val="single" w:sz="8" w:space="0" w:color="404040"/>
            </w:tcBorders>
            <w:shd w:val="clear" w:color="000000" w:fill="FFFFFF"/>
            <w:vAlign w:val="bottom"/>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Female</w:t>
            </w:r>
          </w:p>
        </w:tc>
        <w:tc>
          <w:tcPr>
            <w:tcW w:w="992" w:type="dxa"/>
            <w:tcBorders>
              <w:top w:val="single" w:sz="4" w:space="0" w:color="auto"/>
              <w:left w:val="nil"/>
              <w:bottom w:val="nil"/>
              <w:right w:val="single" w:sz="8" w:space="0" w:color="404040"/>
            </w:tcBorders>
            <w:shd w:val="clear" w:color="000000" w:fill="FFFFFF"/>
            <w:vAlign w:val="bottom"/>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Male</w:t>
            </w:r>
          </w:p>
        </w:tc>
      </w:tr>
      <w:tr w:rsidR="00D87C8E" w:rsidRPr="007C69FE" w:rsidTr="00D87C8E">
        <w:trPr>
          <w:trHeight w:val="210"/>
        </w:trPr>
        <w:tc>
          <w:tcPr>
            <w:tcW w:w="5104" w:type="dxa"/>
            <w:tcBorders>
              <w:top w:val="nil"/>
              <w:left w:val="single" w:sz="8" w:space="0" w:color="404040"/>
              <w:bottom w:val="single" w:sz="8" w:space="0" w:color="404040"/>
              <w:right w:val="nil"/>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Base</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38</w:t>
            </w:r>
          </w:p>
        </w:tc>
        <w:tc>
          <w:tcPr>
            <w:tcW w:w="993" w:type="dxa"/>
            <w:tcBorders>
              <w:top w:val="single" w:sz="4" w:space="0" w:color="auto"/>
              <w:left w:val="nil"/>
              <w:bottom w:val="single" w:sz="4" w:space="0" w:color="auto"/>
              <w:righ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32</w:t>
            </w:r>
          </w:p>
        </w:tc>
        <w:tc>
          <w:tcPr>
            <w:tcW w:w="992" w:type="dxa"/>
            <w:tcBorders>
              <w:top w:val="single" w:sz="4" w:space="0" w:color="auto"/>
              <w:left w:val="nil"/>
              <w:bottom w:val="single" w:sz="4" w:space="0" w:color="auto"/>
              <w:right w:val="single" w:sz="4" w:space="0" w:color="auto"/>
            </w:tcBorders>
            <w:shd w:val="clear" w:color="auto" w:fill="auto"/>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w:t>
            </w:r>
          </w:p>
        </w:tc>
        <w:tc>
          <w:tcPr>
            <w:tcW w:w="850" w:type="dxa"/>
            <w:tcBorders>
              <w:top w:val="single" w:sz="4" w:space="0" w:color="auto"/>
              <w:left w:val="nil"/>
              <w:bottom w:val="single" w:sz="4" w:space="0" w:color="auto"/>
              <w:righ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26</w:t>
            </w:r>
          </w:p>
        </w:tc>
        <w:tc>
          <w:tcPr>
            <w:tcW w:w="851" w:type="dxa"/>
            <w:tcBorders>
              <w:top w:val="single" w:sz="4" w:space="0" w:color="auto"/>
              <w:left w:val="nil"/>
              <w:bottom w:val="single" w:sz="4" w:space="0" w:color="auto"/>
              <w:righ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27</w:t>
            </w:r>
          </w:p>
        </w:tc>
        <w:tc>
          <w:tcPr>
            <w:tcW w:w="709" w:type="dxa"/>
            <w:tcBorders>
              <w:top w:val="single" w:sz="4" w:space="0" w:color="auto"/>
              <w:left w:val="nil"/>
              <w:bottom w:val="single" w:sz="4" w:space="0" w:color="auto"/>
              <w:righ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w:t>
            </w:r>
          </w:p>
        </w:tc>
        <w:tc>
          <w:tcPr>
            <w:tcW w:w="992" w:type="dxa"/>
            <w:tcBorders>
              <w:top w:val="single" w:sz="4" w:space="0" w:color="auto"/>
              <w:left w:val="nil"/>
              <w:bottom w:val="single" w:sz="4" w:space="0" w:color="auto"/>
              <w:righ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21</w:t>
            </w:r>
          </w:p>
        </w:tc>
        <w:tc>
          <w:tcPr>
            <w:tcW w:w="850" w:type="dxa"/>
            <w:tcBorders>
              <w:top w:val="single" w:sz="4" w:space="0" w:color="auto"/>
              <w:left w:val="nil"/>
              <w:bottom w:val="single" w:sz="4" w:space="0" w:color="auto"/>
              <w:righ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15</w:t>
            </w:r>
          </w:p>
        </w:tc>
        <w:tc>
          <w:tcPr>
            <w:tcW w:w="851" w:type="dxa"/>
            <w:tcBorders>
              <w:top w:val="single" w:sz="4" w:space="0" w:color="auto"/>
              <w:left w:val="nil"/>
              <w:bottom w:val="single" w:sz="4" w:space="0" w:color="auto"/>
              <w:righ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19</w:t>
            </w:r>
          </w:p>
        </w:tc>
        <w:tc>
          <w:tcPr>
            <w:tcW w:w="992" w:type="dxa"/>
            <w:tcBorders>
              <w:top w:val="single" w:sz="4" w:space="0" w:color="auto"/>
              <w:left w:val="nil"/>
              <w:bottom w:val="single" w:sz="4" w:space="0" w:color="auto"/>
              <w:righ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17</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3892" w:type="dxa"/>
            <w:gridSpan w:val="11"/>
            <w:shd w:val="clear" w:color="000000" w:fill="FFFFFF"/>
            <w:vAlign w:val="center"/>
          </w:tcPr>
          <w:p w:rsidR="00D87C8E" w:rsidRPr="007C69FE" w:rsidRDefault="00D87C8E" w:rsidP="00D87C8E">
            <w:pPr>
              <w:rPr>
                <w:rFonts w:eastAsia="Times New Roman" w:cs="Arial"/>
                <w:b/>
                <w:bCs/>
                <w:sz w:val="22"/>
                <w:szCs w:val="22"/>
                <w:lang w:eastAsia="en-GB"/>
              </w:rPr>
            </w:pPr>
            <w:r w:rsidRPr="007C69FE">
              <w:rPr>
                <w:rFonts w:cs="Arial"/>
                <w:b/>
                <w:sz w:val="22"/>
                <w:szCs w:val="22"/>
              </w:rPr>
              <w:t>To what extent do you agree with the priorities that have been chosen for the following themes?</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5812" w:type="dxa"/>
            <w:gridSpan w:val="2"/>
            <w:shd w:val="clear" w:color="000000" w:fill="FFFFFF"/>
            <w:vAlign w:val="center"/>
            <w:hideMark/>
          </w:tcPr>
          <w:p w:rsidR="00D87C8E" w:rsidRPr="007C69FE" w:rsidRDefault="00D87C8E" w:rsidP="00D87C8E">
            <w:pPr>
              <w:rPr>
                <w:rFonts w:eastAsia="Times New Roman" w:cs="Arial"/>
                <w:b/>
                <w:bCs/>
                <w:color w:val="404040"/>
                <w:sz w:val="18"/>
                <w:szCs w:val="18"/>
                <w:lang w:eastAsia="en-GB"/>
              </w:rPr>
            </w:pPr>
            <w:r w:rsidRPr="007C69FE">
              <w:rPr>
                <w:rFonts w:eastAsia="Times New Roman" w:cs="Arial"/>
                <w:b/>
                <w:bCs/>
                <w:color w:val="404040"/>
                <w:sz w:val="18"/>
                <w:szCs w:val="18"/>
                <w:lang w:eastAsia="en-GB"/>
              </w:rPr>
              <w:t>General ("There is an increased profile for the important part food plays in the region's health, environment and economy")</w:t>
            </w:r>
          </w:p>
        </w:tc>
        <w:tc>
          <w:tcPr>
            <w:tcW w:w="993"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0"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1"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709"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0"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1"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single" w:sz="4" w:space="0" w:color="auto"/>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Strongly 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39%</w:t>
            </w:r>
          </w:p>
        </w:tc>
        <w:tc>
          <w:tcPr>
            <w:tcW w:w="993"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41%</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46%</w:t>
            </w:r>
          </w:p>
        </w:tc>
        <w:tc>
          <w:tcPr>
            <w:tcW w:w="851"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44%</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43%</w:t>
            </w:r>
          </w:p>
        </w:tc>
        <w:tc>
          <w:tcPr>
            <w:tcW w:w="850"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40%</w:t>
            </w:r>
          </w:p>
        </w:tc>
        <w:tc>
          <w:tcPr>
            <w:tcW w:w="851"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53%</w:t>
            </w:r>
          </w:p>
        </w:tc>
        <w:tc>
          <w:tcPr>
            <w:tcW w:w="992"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29%</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nil"/>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Tend to 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34%</w:t>
            </w:r>
          </w:p>
        </w:tc>
        <w:tc>
          <w:tcPr>
            <w:tcW w:w="993"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38%</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35%</w:t>
            </w:r>
          </w:p>
        </w:tc>
        <w:tc>
          <w:tcPr>
            <w:tcW w:w="851"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37%</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38%</w:t>
            </w:r>
          </w:p>
        </w:tc>
        <w:tc>
          <w:tcPr>
            <w:tcW w:w="850"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33%</w:t>
            </w:r>
          </w:p>
        </w:tc>
        <w:tc>
          <w:tcPr>
            <w:tcW w:w="851"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32%</w:t>
            </w:r>
          </w:p>
        </w:tc>
        <w:tc>
          <w:tcPr>
            <w:tcW w:w="992"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41%</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nil"/>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Neither agree nor disagree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11%</w:t>
            </w:r>
          </w:p>
        </w:tc>
        <w:tc>
          <w:tcPr>
            <w:tcW w:w="993"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6%</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8%</w:t>
            </w:r>
          </w:p>
        </w:tc>
        <w:tc>
          <w:tcPr>
            <w:tcW w:w="851"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7%</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10%</w:t>
            </w:r>
          </w:p>
        </w:tc>
        <w:tc>
          <w:tcPr>
            <w:tcW w:w="850"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13%</w:t>
            </w:r>
          </w:p>
        </w:tc>
        <w:tc>
          <w:tcPr>
            <w:tcW w:w="851"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11%</w:t>
            </w:r>
          </w:p>
        </w:tc>
        <w:tc>
          <w:tcPr>
            <w:tcW w:w="992"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12%</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nil"/>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Tend to disagree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8%</w:t>
            </w:r>
          </w:p>
        </w:tc>
        <w:tc>
          <w:tcPr>
            <w:tcW w:w="993"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6%</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8%</w:t>
            </w:r>
          </w:p>
        </w:tc>
        <w:tc>
          <w:tcPr>
            <w:tcW w:w="851"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7%</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5%</w:t>
            </w:r>
          </w:p>
        </w:tc>
        <w:tc>
          <w:tcPr>
            <w:tcW w:w="850"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7%</w:t>
            </w:r>
          </w:p>
        </w:tc>
        <w:tc>
          <w:tcPr>
            <w:tcW w:w="851"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12%</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5104" w:type="dxa"/>
            <w:tcBorders>
              <w:top w:val="nil"/>
              <w:left w:val="single" w:sz="4" w:space="0" w:color="auto"/>
              <w:bottom w:val="single" w:sz="4" w:space="0" w:color="auto"/>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Strongly disagree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c>
          <w:tcPr>
            <w:tcW w:w="993"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5812" w:type="dxa"/>
            <w:gridSpan w:val="2"/>
            <w:shd w:val="clear" w:color="000000" w:fill="FFFFFF"/>
            <w:vAlign w:val="center"/>
            <w:hideMark/>
          </w:tcPr>
          <w:p w:rsidR="00D87C8E" w:rsidRPr="007C69FE" w:rsidRDefault="00D87C8E" w:rsidP="00D87C8E">
            <w:pPr>
              <w:rPr>
                <w:rFonts w:eastAsia="Times New Roman" w:cs="Arial"/>
                <w:b/>
                <w:bCs/>
                <w:color w:val="404040"/>
                <w:sz w:val="18"/>
                <w:szCs w:val="18"/>
                <w:lang w:eastAsia="en-GB"/>
              </w:rPr>
            </w:pPr>
            <w:r w:rsidRPr="007C69FE">
              <w:rPr>
                <w:rFonts w:eastAsia="Times New Roman" w:cs="Arial"/>
                <w:b/>
                <w:bCs/>
                <w:color w:val="404040"/>
                <w:sz w:val="18"/>
                <w:szCs w:val="18"/>
                <w:lang w:eastAsia="en-GB"/>
              </w:rPr>
              <w:t>Health and wellbeing (Education establishments, breastfeeding, eating out establishments etc.)</w:t>
            </w:r>
          </w:p>
        </w:tc>
        <w:tc>
          <w:tcPr>
            <w:tcW w:w="993"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auto" w:fill="auto"/>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0"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1"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709"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0"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1"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single" w:sz="4" w:space="0" w:color="auto"/>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Strongly 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42%</w:t>
            </w:r>
          </w:p>
        </w:tc>
        <w:tc>
          <w:tcPr>
            <w:tcW w:w="993"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41%</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46%</w:t>
            </w:r>
          </w:p>
        </w:tc>
        <w:tc>
          <w:tcPr>
            <w:tcW w:w="851"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44%</w:t>
            </w:r>
          </w:p>
        </w:tc>
        <w:tc>
          <w:tcPr>
            <w:tcW w:w="709"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48%</w:t>
            </w:r>
          </w:p>
        </w:tc>
        <w:tc>
          <w:tcPr>
            <w:tcW w:w="850"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40%</w:t>
            </w:r>
          </w:p>
        </w:tc>
        <w:tc>
          <w:tcPr>
            <w:tcW w:w="851"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47%</w:t>
            </w:r>
          </w:p>
        </w:tc>
        <w:tc>
          <w:tcPr>
            <w:tcW w:w="992"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41%</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nil"/>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Tend to 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32%</w:t>
            </w:r>
          </w:p>
        </w:tc>
        <w:tc>
          <w:tcPr>
            <w:tcW w:w="993"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38%</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31%</w:t>
            </w:r>
          </w:p>
        </w:tc>
        <w:tc>
          <w:tcPr>
            <w:tcW w:w="851"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33%</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29%</w:t>
            </w:r>
          </w:p>
        </w:tc>
        <w:tc>
          <w:tcPr>
            <w:tcW w:w="850"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40%</w:t>
            </w:r>
          </w:p>
        </w:tc>
        <w:tc>
          <w:tcPr>
            <w:tcW w:w="851"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42%</w:t>
            </w:r>
          </w:p>
        </w:tc>
        <w:tc>
          <w:tcPr>
            <w:tcW w:w="992"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24%</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nil"/>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Neither agree nor disagree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18%</w:t>
            </w:r>
          </w:p>
        </w:tc>
        <w:tc>
          <w:tcPr>
            <w:tcW w:w="993"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13%</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15%</w:t>
            </w:r>
          </w:p>
        </w:tc>
        <w:tc>
          <w:tcPr>
            <w:tcW w:w="851"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15%</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24%</w:t>
            </w:r>
          </w:p>
        </w:tc>
        <w:tc>
          <w:tcPr>
            <w:tcW w:w="850"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7%</w:t>
            </w:r>
          </w:p>
        </w:tc>
        <w:tc>
          <w:tcPr>
            <w:tcW w:w="851"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11%</w:t>
            </w:r>
          </w:p>
        </w:tc>
        <w:tc>
          <w:tcPr>
            <w:tcW w:w="992"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24%</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nil"/>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Tend to disagree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c>
          <w:tcPr>
            <w:tcW w:w="993"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w:t>
            </w:r>
          </w:p>
        </w:tc>
        <w:tc>
          <w:tcPr>
            <w:tcW w:w="851"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7%</w:t>
            </w:r>
          </w:p>
        </w:tc>
        <w:tc>
          <w:tcPr>
            <w:tcW w:w="851"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5104" w:type="dxa"/>
            <w:tcBorders>
              <w:top w:val="nil"/>
              <w:left w:val="single" w:sz="4" w:space="0" w:color="auto"/>
              <w:bottom w:val="single" w:sz="4" w:space="0" w:color="auto"/>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Strongly disagree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c>
          <w:tcPr>
            <w:tcW w:w="993"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5812" w:type="dxa"/>
            <w:gridSpan w:val="2"/>
            <w:shd w:val="clear" w:color="000000" w:fill="FFFFFF"/>
            <w:vAlign w:val="center"/>
            <w:hideMark/>
          </w:tcPr>
          <w:p w:rsidR="00D87C8E" w:rsidRPr="007C69FE" w:rsidRDefault="00D87C8E" w:rsidP="00D87C8E">
            <w:pPr>
              <w:rPr>
                <w:rFonts w:eastAsia="Times New Roman" w:cs="Arial"/>
                <w:b/>
                <w:bCs/>
                <w:color w:val="404040"/>
                <w:sz w:val="18"/>
                <w:szCs w:val="18"/>
                <w:lang w:eastAsia="en-GB"/>
              </w:rPr>
            </w:pPr>
            <w:r w:rsidRPr="007C69FE">
              <w:rPr>
                <w:rFonts w:eastAsia="Times New Roman" w:cs="Arial"/>
                <w:b/>
                <w:bCs/>
                <w:color w:val="404040"/>
                <w:sz w:val="18"/>
                <w:szCs w:val="18"/>
                <w:lang w:eastAsia="en-GB"/>
              </w:rPr>
              <w:t>Environment &amp; sustainability (food growing, built environment, food waste etc.)</w:t>
            </w:r>
          </w:p>
        </w:tc>
        <w:tc>
          <w:tcPr>
            <w:tcW w:w="993"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auto" w:fill="auto"/>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0"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1"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709"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0"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1"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single" w:sz="4" w:space="0" w:color="auto"/>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Strongly 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47%</w:t>
            </w:r>
          </w:p>
        </w:tc>
        <w:tc>
          <w:tcPr>
            <w:tcW w:w="993"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47%</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54%</w:t>
            </w:r>
          </w:p>
        </w:tc>
        <w:tc>
          <w:tcPr>
            <w:tcW w:w="851"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52%</w:t>
            </w:r>
          </w:p>
        </w:tc>
        <w:tc>
          <w:tcPr>
            <w:tcW w:w="709"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52%</w:t>
            </w:r>
          </w:p>
        </w:tc>
        <w:tc>
          <w:tcPr>
            <w:tcW w:w="850"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47%</w:t>
            </w:r>
          </w:p>
        </w:tc>
        <w:tc>
          <w:tcPr>
            <w:tcW w:w="851"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53%</w:t>
            </w:r>
          </w:p>
        </w:tc>
        <w:tc>
          <w:tcPr>
            <w:tcW w:w="992"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47%</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nil"/>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Tend to 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32%</w:t>
            </w:r>
          </w:p>
        </w:tc>
        <w:tc>
          <w:tcPr>
            <w:tcW w:w="993"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38%</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31%</w:t>
            </w:r>
          </w:p>
        </w:tc>
        <w:tc>
          <w:tcPr>
            <w:tcW w:w="851"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33%</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38%</w:t>
            </w:r>
          </w:p>
        </w:tc>
        <w:tc>
          <w:tcPr>
            <w:tcW w:w="850"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27%</w:t>
            </w:r>
          </w:p>
        </w:tc>
        <w:tc>
          <w:tcPr>
            <w:tcW w:w="851"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37%</w:t>
            </w:r>
          </w:p>
        </w:tc>
        <w:tc>
          <w:tcPr>
            <w:tcW w:w="992"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29%</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nil"/>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Neither agree nor disagree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11%</w:t>
            </w:r>
          </w:p>
        </w:tc>
        <w:tc>
          <w:tcPr>
            <w:tcW w:w="993"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6%</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8%</w:t>
            </w:r>
          </w:p>
        </w:tc>
        <w:tc>
          <w:tcPr>
            <w:tcW w:w="851"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7%</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10%</w:t>
            </w:r>
          </w:p>
        </w:tc>
        <w:tc>
          <w:tcPr>
            <w:tcW w:w="850"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13%</w:t>
            </w:r>
          </w:p>
        </w:tc>
        <w:tc>
          <w:tcPr>
            <w:tcW w:w="851"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11%</w:t>
            </w:r>
          </w:p>
        </w:tc>
        <w:tc>
          <w:tcPr>
            <w:tcW w:w="992"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12%</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nil"/>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Tend to disagree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5%</w:t>
            </w:r>
          </w:p>
        </w:tc>
        <w:tc>
          <w:tcPr>
            <w:tcW w:w="993"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3%</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851"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4%</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7%</w:t>
            </w:r>
          </w:p>
        </w:tc>
        <w:tc>
          <w:tcPr>
            <w:tcW w:w="851"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5104" w:type="dxa"/>
            <w:tcBorders>
              <w:top w:val="nil"/>
              <w:left w:val="single" w:sz="4" w:space="0" w:color="auto"/>
              <w:bottom w:val="single" w:sz="4" w:space="0" w:color="auto"/>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Strongly disagree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c>
          <w:tcPr>
            <w:tcW w:w="993"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812" w:type="dxa"/>
            <w:gridSpan w:val="2"/>
            <w:shd w:val="clear" w:color="000000" w:fill="FFFFFF"/>
            <w:vAlign w:val="center"/>
            <w:hideMark/>
          </w:tcPr>
          <w:p w:rsidR="00D87C8E" w:rsidRPr="007C69FE" w:rsidRDefault="00D87C8E" w:rsidP="00D87C8E">
            <w:pPr>
              <w:rPr>
                <w:rFonts w:eastAsia="Times New Roman" w:cs="Arial"/>
                <w:b/>
                <w:bCs/>
                <w:color w:val="404040"/>
                <w:sz w:val="18"/>
                <w:szCs w:val="18"/>
                <w:lang w:eastAsia="en-GB"/>
              </w:rPr>
            </w:pPr>
            <w:r w:rsidRPr="007C69FE">
              <w:rPr>
                <w:rFonts w:eastAsia="Times New Roman" w:cs="Arial"/>
                <w:b/>
                <w:bCs/>
                <w:color w:val="404040"/>
                <w:sz w:val="18"/>
                <w:szCs w:val="18"/>
                <w:lang w:eastAsia="en-GB"/>
              </w:rPr>
              <w:t xml:space="preserve">Jobs &amp; local food economy (food procurement, local food network </w:t>
            </w:r>
            <w:proofErr w:type="spellStart"/>
            <w:r w:rsidRPr="007C69FE">
              <w:rPr>
                <w:rFonts w:eastAsia="Times New Roman" w:cs="Arial"/>
                <w:b/>
                <w:bCs/>
                <w:color w:val="404040"/>
                <w:sz w:val="18"/>
                <w:szCs w:val="18"/>
                <w:lang w:eastAsia="en-GB"/>
              </w:rPr>
              <w:t>etc</w:t>
            </w:r>
            <w:proofErr w:type="spellEnd"/>
            <w:r w:rsidRPr="007C69FE">
              <w:rPr>
                <w:rFonts w:eastAsia="Times New Roman" w:cs="Arial"/>
                <w:b/>
                <w:bCs/>
                <w:color w:val="404040"/>
                <w:sz w:val="18"/>
                <w:szCs w:val="18"/>
                <w:lang w:eastAsia="en-GB"/>
              </w:rPr>
              <w:t>)</w:t>
            </w:r>
          </w:p>
        </w:tc>
        <w:tc>
          <w:tcPr>
            <w:tcW w:w="993"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auto" w:fill="auto"/>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0"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1"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709"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0"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851"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c>
          <w:tcPr>
            <w:tcW w:w="992" w:type="dxa"/>
            <w:shd w:val="clear" w:color="000000" w:fill="FFFFFF"/>
            <w:vAlign w:val="center"/>
            <w:hideMark/>
          </w:tcPr>
          <w:p w:rsidR="00D87C8E" w:rsidRPr="007C69FE" w:rsidRDefault="00D87C8E" w:rsidP="00D87C8E">
            <w:pPr>
              <w:rPr>
                <w:rFonts w:eastAsia="Times New Roman" w:cs="Arial"/>
                <w:b/>
                <w:bCs/>
                <w:color w:val="000000"/>
                <w:sz w:val="18"/>
                <w:szCs w:val="18"/>
                <w:lang w:eastAsia="en-GB"/>
              </w:rPr>
            </w:pPr>
            <w:r w:rsidRPr="007C69FE">
              <w:rPr>
                <w:rFonts w:eastAsia="Times New Roman" w:cs="Arial"/>
                <w:b/>
                <w:bCs/>
                <w:color w:val="000000"/>
                <w:sz w:val="18"/>
                <w:szCs w:val="18"/>
                <w:lang w:eastAsia="en-GB"/>
              </w:rPr>
              <w:t> </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single" w:sz="4" w:space="0" w:color="auto"/>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Strongly 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37%</w:t>
            </w:r>
          </w:p>
        </w:tc>
        <w:tc>
          <w:tcPr>
            <w:tcW w:w="993"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38%</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46%</w:t>
            </w:r>
          </w:p>
        </w:tc>
        <w:tc>
          <w:tcPr>
            <w:tcW w:w="851"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44%</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38%</w:t>
            </w:r>
          </w:p>
        </w:tc>
        <w:tc>
          <w:tcPr>
            <w:tcW w:w="850"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40%</w:t>
            </w:r>
          </w:p>
        </w:tc>
        <w:tc>
          <w:tcPr>
            <w:tcW w:w="851"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42%</w:t>
            </w:r>
          </w:p>
        </w:tc>
        <w:tc>
          <w:tcPr>
            <w:tcW w:w="992"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35%</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nil"/>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Tend to 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39%</w:t>
            </w:r>
          </w:p>
        </w:tc>
        <w:tc>
          <w:tcPr>
            <w:tcW w:w="993"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44%</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35%</w:t>
            </w:r>
          </w:p>
        </w:tc>
        <w:tc>
          <w:tcPr>
            <w:tcW w:w="851"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37%</w:t>
            </w:r>
          </w:p>
        </w:tc>
        <w:tc>
          <w:tcPr>
            <w:tcW w:w="709"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100%</w:t>
            </w:r>
          </w:p>
        </w:tc>
        <w:tc>
          <w:tcPr>
            <w:tcW w:w="992"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48%</w:t>
            </w:r>
          </w:p>
        </w:tc>
        <w:tc>
          <w:tcPr>
            <w:tcW w:w="850"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33%</w:t>
            </w:r>
          </w:p>
        </w:tc>
        <w:tc>
          <w:tcPr>
            <w:tcW w:w="851"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47%</w:t>
            </w:r>
          </w:p>
        </w:tc>
        <w:tc>
          <w:tcPr>
            <w:tcW w:w="992"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35%</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nil"/>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Neither agree nor disagree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16%</w:t>
            </w:r>
          </w:p>
        </w:tc>
        <w:tc>
          <w:tcPr>
            <w:tcW w:w="993"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9%</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12%</w:t>
            </w:r>
          </w:p>
        </w:tc>
        <w:tc>
          <w:tcPr>
            <w:tcW w:w="851"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11%</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14%</w:t>
            </w:r>
          </w:p>
        </w:tc>
        <w:tc>
          <w:tcPr>
            <w:tcW w:w="850"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13%</w:t>
            </w:r>
          </w:p>
        </w:tc>
        <w:tc>
          <w:tcPr>
            <w:tcW w:w="851" w:type="dxa"/>
            <w:shd w:val="clear" w:color="000000" w:fill="FFC7CE"/>
            <w:hideMark/>
          </w:tcPr>
          <w:p w:rsidR="00D87C8E" w:rsidRPr="007C69FE" w:rsidRDefault="00D87C8E" w:rsidP="00D87C8E">
            <w:pPr>
              <w:jc w:val="center"/>
              <w:rPr>
                <w:rFonts w:eastAsia="Times New Roman" w:cs="Arial"/>
                <w:color w:val="9C0006"/>
                <w:sz w:val="18"/>
                <w:szCs w:val="18"/>
                <w:lang w:eastAsia="en-GB"/>
              </w:rPr>
            </w:pPr>
            <w:r w:rsidRPr="007C69FE">
              <w:rPr>
                <w:rFonts w:eastAsia="Times New Roman" w:cs="Arial"/>
                <w:color w:val="9C0006"/>
                <w:sz w:val="18"/>
                <w:szCs w:val="18"/>
                <w:lang w:eastAsia="en-GB"/>
              </w:rPr>
              <w:t>11%</w:t>
            </w:r>
          </w:p>
        </w:tc>
        <w:tc>
          <w:tcPr>
            <w:tcW w:w="992"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18%</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104" w:type="dxa"/>
            <w:tcBorders>
              <w:top w:val="nil"/>
              <w:left w:val="single" w:sz="4" w:space="0" w:color="auto"/>
              <w:bottom w:val="nil"/>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Tend to disagree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c>
          <w:tcPr>
            <w:tcW w:w="993"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w:t>
            </w:r>
          </w:p>
        </w:tc>
        <w:tc>
          <w:tcPr>
            <w:tcW w:w="851"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4%</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7%</w:t>
            </w:r>
          </w:p>
        </w:tc>
        <w:tc>
          <w:tcPr>
            <w:tcW w:w="851"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000000" w:fill="C6EFCE"/>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6%</w:t>
            </w:r>
          </w:p>
        </w:tc>
      </w:tr>
      <w:tr w:rsidR="00D87C8E" w:rsidRPr="007C69FE" w:rsidTr="00D87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5104" w:type="dxa"/>
            <w:tcBorders>
              <w:top w:val="nil"/>
              <w:left w:val="single" w:sz="4" w:space="0" w:color="auto"/>
              <w:bottom w:val="single" w:sz="4" w:space="0" w:color="auto"/>
              <w:right w:val="single" w:sz="4" w:space="0" w:color="auto"/>
            </w:tcBorders>
            <w:shd w:val="clear" w:color="000000" w:fill="FFFFFF"/>
            <w:hideMark/>
          </w:tcPr>
          <w:p w:rsidR="00D87C8E" w:rsidRPr="007C69FE" w:rsidRDefault="00D87C8E" w:rsidP="00D87C8E">
            <w:pPr>
              <w:jc w:val="right"/>
              <w:rPr>
                <w:rFonts w:eastAsia="Times New Roman" w:cs="Arial"/>
                <w:b/>
                <w:bCs/>
                <w:color w:val="404040"/>
                <w:sz w:val="18"/>
                <w:szCs w:val="18"/>
                <w:lang w:eastAsia="en-GB"/>
              </w:rPr>
            </w:pPr>
            <w:r w:rsidRPr="007C69FE">
              <w:rPr>
                <w:rFonts w:eastAsia="Times New Roman" w:cs="Arial"/>
                <w:b/>
                <w:bCs/>
                <w:color w:val="404040"/>
                <w:sz w:val="18"/>
                <w:szCs w:val="18"/>
                <w:lang w:eastAsia="en-GB"/>
              </w:rPr>
              <w:t>Strongly disagree</w:t>
            </w:r>
          </w:p>
        </w:tc>
        <w:tc>
          <w:tcPr>
            <w:tcW w:w="708" w:type="dxa"/>
            <w:tcBorders>
              <w:left w:val="single" w:sz="4" w:space="0" w:color="auto"/>
            </w:tcBorders>
            <w:shd w:val="clear" w:color="000000" w:fill="FFFFFF"/>
            <w:hideMark/>
          </w:tcPr>
          <w:p w:rsidR="00D87C8E" w:rsidRPr="007C69FE" w:rsidRDefault="00D87C8E" w:rsidP="00D87C8E">
            <w:pPr>
              <w:jc w:val="center"/>
              <w:rPr>
                <w:rFonts w:eastAsia="Times New Roman" w:cs="Arial"/>
                <w:b/>
                <w:bCs/>
                <w:color w:val="404040"/>
                <w:sz w:val="18"/>
                <w:szCs w:val="18"/>
                <w:lang w:eastAsia="en-GB"/>
              </w:rPr>
            </w:pPr>
            <w:r w:rsidRPr="007C69FE">
              <w:rPr>
                <w:rFonts w:eastAsia="Times New Roman" w:cs="Arial"/>
                <w:b/>
                <w:bCs/>
                <w:color w:val="404040"/>
                <w:sz w:val="18"/>
                <w:szCs w:val="18"/>
                <w:lang w:eastAsia="en-GB"/>
              </w:rPr>
              <w:t>3%</w:t>
            </w:r>
          </w:p>
        </w:tc>
        <w:tc>
          <w:tcPr>
            <w:tcW w:w="993" w:type="dxa"/>
            <w:shd w:val="clear" w:color="000000" w:fill="FFFFFF"/>
            <w:hideMark/>
          </w:tcPr>
          <w:p w:rsidR="00D87C8E" w:rsidRPr="007C69FE" w:rsidRDefault="00D87C8E" w:rsidP="00D87C8E">
            <w:pPr>
              <w:jc w:val="center"/>
              <w:rPr>
                <w:rFonts w:eastAsia="Times New Roman" w:cs="Arial"/>
                <w:color w:val="404040"/>
                <w:sz w:val="18"/>
                <w:szCs w:val="18"/>
                <w:lang w:eastAsia="en-GB"/>
              </w:rPr>
            </w:pPr>
            <w:r w:rsidRPr="007C69FE">
              <w:rPr>
                <w:rFonts w:eastAsia="Times New Roman" w:cs="Arial"/>
                <w:color w:val="404040"/>
                <w:sz w:val="18"/>
                <w:szCs w:val="18"/>
                <w:lang w:eastAsia="en-GB"/>
              </w:rPr>
              <w:t>3%</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709"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0"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851"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c>
          <w:tcPr>
            <w:tcW w:w="992" w:type="dxa"/>
            <w:shd w:val="clear" w:color="auto" w:fill="auto"/>
            <w:hideMark/>
          </w:tcPr>
          <w:p w:rsidR="00D87C8E" w:rsidRPr="007C69FE" w:rsidRDefault="00D87C8E" w:rsidP="00D87C8E">
            <w:pPr>
              <w:jc w:val="center"/>
              <w:rPr>
                <w:rFonts w:eastAsia="Times New Roman" w:cs="Arial"/>
                <w:color w:val="006100"/>
                <w:sz w:val="18"/>
                <w:szCs w:val="18"/>
                <w:lang w:eastAsia="en-GB"/>
              </w:rPr>
            </w:pPr>
            <w:r w:rsidRPr="007C69FE">
              <w:rPr>
                <w:rFonts w:eastAsia="Times New Roman" w:cs="Arial"/>
                <w:color w:val="006100"/>
                <w:sz w:val="18"/>
                <w:szCs w:val="18"/>
                <w:lang w:eastAsia="en-GB"/>
              </w:rPr>
              <w:t>-</w:t>
            </w:r>
          </w:p>
        </w:tc>
      </w:tr>
    </w:tbl>
    <w:p w:rsidR="00D87C8E" w:rsidRPr="007C69FE" w:rsidRDefault="00D87C8E">
      <w:pPr>
        <w:rPr>
          <w:rFonts w:eastAsia="Calibri" w:cs="Arial"/>
          <w:szCs w:val="24"/>
        </w:rPr>
      </w:pPr>
    </w:p>
    <w:p w:rsidR="00D65F7F" w:rsidRPr="007C69FE" w:rsidRDefault="00D65F7F" w:rsidP="001A39DC">
      <w:pPr>
        <w:jc w:val="both"/>
        <w:rPr>
          <w:rFonts w:eastAsia="Calibri" w:cs="Arial"/>
          <w:szCs w:val="24"/>
        </w:rPr>
        <w:sectPr w:rsidR="00D65F7F" w:rsidRPr="007C69FE" w:rsidSect="00E145B3">
          <w:pgSz w:w="16838" w:h="11906" w:orient="landscape" w:code="9"/>
          <w:pgMar w:top="1134" w:right="1134" w:bottom="1134" w:left="1134" w:header="567" w:footer="454" w:gutter="0"/>
          <w:cols w:space="708"/>
          <w:docGrid w:linePitch="360"/>
        </w:sectPr>
      </w:pPr>
    </w:p>
    <w:p w:rsidR="00B836B5" w:rsidRPr="007C69FE" w:rsidRDefault="00B836B5" w:rsidP="001A39DC">
      <w:pPr>
        <w:jc w:val="both"/>
        <w:rPr>
          <w:rFonts w:eastAsia="Calibri" w:cs="Arial"/>
          <w:sz w:val="22"/>
          <w:szCs w:val="22"/>
        </w:rPr>
      </w:pPr>
      <w:r w:rsidRPr="007C69FE">
        <w:rPr>
          <w:rFonts w:eastAsia="Calibri" w:cs="Arial"/>
          <w:sz w:val="22"/>
          <w:szCs w:val="22"/>
        </w:rPr>
        <w:lastRenderedPageBreak/>
        <w:t xml:space="preserve">The </w:t>
      </w:r>
      <w:r w:rsidR="009B4112" w:rsidRPr="007C69FE">
        <w:rPr>
          <w:rFonts w:eastAsia="Calibri" w:cs="Arial"/>
          <w:sz w:val="22"/>
          <w:szCs w:val="22"/>
        </w:rPr>
        <w:t>key points emerging fro</w:t>
      </w:r>
      <w:r w:rsidR="00B77C7C" w:rsidRPr="007C69FE">
        <w:rPr>
          <w:rFonts w:eastAsia="Calibri" w:cs="Arial"/>
          <w:sz w:val="22"/>
          <w:szCs w:val="22"/>
        </w:rPr>
        <w:t xml:space="preserve">m the </w:t>
      </w:r>
      <w:r w:rsidRPr="007C69FE">
        <w:rPr>
          <w:rFonts w:eastAsia="Calibri" w:cs="Arial"/>
          <w:sz w:val="22"/>
          <w:szCs w:val="22"/>
        </w:rPr>
        <w:t>data shows:</w:t>
      </w:r>
    </w:p>
    <w:p w:rsidR="00B836B5" w:rsidRPr="007C69FE" w:rsidRDefault="00B836B5" w:rsidP="00B77C7C">
      <w:pPr>
        <w:pStyle w:val="NoSpacing"/>
        <w:rPr>
          <w:rFonts w:ascii="Arial" w:hAnsi="Arial" w:cs="Arial"/>
        </w:rPr>
      </w:pPr>
    </w:p>
    <w:p w:rsidR="00B836B5" w:rsidRPr="007C69FE" w:rsidRDefault="00B836B5" w:rsidP="00B77C7C">
      <w:pPr>
        <w:pStyle w:val="NoSpacing"/>
        <w:numPr>
          <w:ilvl w:val="0"/>
          <w:numId w:val="10"/>
        </w:numPr>
        <w:ind w:left="360"/>
        <w:rPr>
          <w:rFonts w:ascii="Arial" w:hAnsi="Arial" w:cs="Arial"/>
        </w:rPr>
      </w:pPr>
      <w:r w:rsidRPr="007C69FE">
        <w:rPr>
          <w:rFonts w:ascii="Arial" w:hAnsi="Arial" w:cs="Arial"/>
        </w:rPr>
        <w:t>Males and people ‘not of working age’ were less likely than average to agree that the vision would make a positive difference to what it's like to live or work in South Gloucestershire.</w:t>
      </w:r>
    </w:p>
    <w:p w:rsidR="00B836B5" w:rsidRPr="007C69FE" w:rsidRDefault="00B836B5" w:rsidP="00B77C7C">
      <w:pPr>
        <w:pStyle w:val="NoSpacing"/>
        <w:rPr>
          <w:rFonts w:ascii="Arial" w:hAnsi="Arial" w:cs="Arial"/>
        </w:rPr>
      </w:pPr>
    </w:p>
    <w:p w:rsidR="00B836B5" w:rsidRPr="007C69FE" w:rsidRDefault="00B836B5" w:rsidP="00B77C7C">
      <w:pPr>
        <w:pStyle w:val="NoSpacing"/>
        <w:numPr>
          <w:ilvl w:val="0"/>
          <w:numId w:val="10"/>
        </w:numPr>
        <w:ind w:left="360"/>
        <w:rPr>
          <w:rFonts w:ascii="Arial" w:hAnsi="Arial" w:cs="Arial"/>
        </w:rPr>
      </w:pPr>
      <w:r w:rsidRPr="007C69FE">
        <w:rPr>
          <w:rFonts w:ascii="Arial" w:hAnsi="Arial" w:cs="Arial"/>
        </w:rPr>
        <w:t xml:space="preserve">Males and people ‘not of working age’ were more likely than average to state that the aim of </w:t>
      </w:r>
      <w:r w:rsidRPr="007C69FE">
        <w:rPr>
          <w:rFonts w:ascii="Arial" w:hAnsi="Arial" w:cs="Arial"/>
          <w:i/>
        </w:rPr>
        <w:t>There is no food poverty and no one is concerned about their food security</w:t>
      </w:r>
      <w:r w:rsidRPr="007C69FE">
        <w:rPr>
          <w:rFonts w:ascii="Arial" w:hAnsi="Arial" w:cs="Arial"/>
        </w:rPr>
        <w:t xml:space="preserve"> would have a small or no impact on Health and Wellbeing in South Gloucestershire</w:t>
      </w:r>
    </w:p>
    <w:p w:rsidR="00B836B5" w:rsidRPr="007C69FE" w:rsidRDefault="00B836B5" w:rsidP="00B77C7C">
      <w:pPr>
        <w:pStyle w:val="NoSpacing"/>
        <w:rPr>
          <w:rFonts w:ascii="Arial" w:hAnsi="Arial" w:cs="Arial"/>
        </w:rPr>
      </w:pPr>
    </w:p>
    <w:p w:rsidR="00021C43" w:rsidRPr="007C69FE" w:rsidRDefault="00B836B5" w:rsidP="00B77C7C">
      <w:pPr>
        <w:pStyle w:val="NoSpacing"/>
        <w:numPr>
          <w:ilvl w:val="0"/>
          <w:numId w:val="10"/>
        </w:numPr>
        <w:ind w:left="360"/>
        <w:rPr>
          <w:rFonts w:ascii="Arial" w:hAnsi="Arial" w:cs="Arial"/>
        </w:rPr>
      </w:pPr>
      <w:r w:rsidRPr="007C69FE">
        <w:rPr>
          <w:rFonts w:ascii="Arial" w:hAnsi="Arial" w:cs="Arial"/>
        </w:rPr>
        <w:t xml:space="preserve">People ‘not of working age’ were more likely than average to state that the aim of </w:t>
      </w:r>
      <w:r w:rsidRPr="007C69FE">
        <w:rPr>
          <w:rFonts w:ascii="Arial" w:eastAsia="Times New Roman" w:hAnsi="Arial" w:cs="Arial"/>
          <w:bCs/>
          <w:i/>
          <w:lang w:eastAsia="en-GB"/>
        </w:rPr>
        <w:t>Food producers, suppliers and retailers improve the health of their local community by using healthier procurement, healthier manufacturing and cooking methods, reformulating recipes, and improving packaging and information on their foods</w:t>
      </w:r>
      <w:r w:rsidRPr="007C69FE">
        <w:rPr>
          <w:rFonts w:ascii="Arial" w:hAnsi="Arial" w:cs="Arial"/>
        </w:rPr>
        <w:t xml:space="preserve"> would have a small or no impact on Health and Wellbeing in South Gloucestershire</w:t>
      </w:r>
    </w:p>
    <w:p w:rsidR="00021C43" w:rsidRPr="007C69FE" w:rsidRDefault="00021C43" w:rsidP="00021C43">
      <w:pPr>
        <w:rPr>
          <w:rFonts w:cs="Arial"/>
        </w:rPr>
      </w:pPr>
    </w:p>
    <w:p w:rsidR="00021C43" w:rsidRPr="007C69FE" w:rsidRDefault="00021C43" w:rsidP="00B77C7C">
      <w:pPr>
        <w:pStyle w:val="NoSpacing"/>
        <w:numPr>
          <w:ilvl w:val="0"/>
          <w:numId w:val="10"/>
        </w:numPr>
        <w:ind w:left="360"/>
        <w:rPr>
          <w:rFonts w:ascii="Arial" w:hAnsi="Arial" w:cs="Arial"/>
        </w:rPr>
      </w:pPr>
      <w:r w:rsidRPr="007C69FE">
        <w:rPr>
          <w:rFonts w:ascii="Arial" w:hAnsi="Arial" w:cs="Arial"/>
        </w:rPr>
        <w:t>Males were less likely than average to agree with the priority "There is an increased profile for the important part food plays in the region's health, environment and economy".</w:t>
      </w:r>
    </w:p>
    <w:p w:rsidR="00021C43" w:rsidRPr="007C69FE" w:rsidRDefault="00021C43" w:rsidP="00021C43">
      <w:pPr>
        <w:rPr>
          <w:rFonts w:cs="Arial"/>
        </w:rPr>
      </w:pPr>
    </w:p>
    <w:p w:rsidR="00021C43" w:rsidRPr="007C69FE" w:rsidRDefault="00021C43" w:rsidP="00B77C7C">
      <w:pPr>
        <w:pStyle w:val="NoSpacing"/>
        <w:numPr>
          <w:ilvl w:val="0"/>
          <w:numId w:val="10"/>
        </w:numPr>
        <w:ind w:left="360"/>
        <w:rPr>
          <w:rFonts w:ascii="Arial" w:hAnsi="Arial" w:cs="Arial"/>
        </w:rPr>
      </w:pPr>
      <w:r w:rsidRPr="007C69FE">
        <w:rPr>
          <w:rFonts w:ascii="Arial" w:hAnsi="Arial" w:cs="Arial"/>
        </w:rPr>
        <w:t>Males were less likely than average to agree with the priority “Health and wellbeing (Education establishments, breastfeeding, eating out establishments etc.)”</w:t>
      </w:r>
    </w:p>
    <w:p w:rsidR="00021C43" w:rsidRPr="007C69FE" w:rsidRDefault="00021C43" w:rsidP="00B77C7C">
      <w:pPr>
        <w:pStyle w:val="NoSpacing"/>
        <w:rPr>
          <w:rFonts w:ascii="Arial" w:hAnsi="Arial" w:cs="Arial"/>
        </w:rPr>
      </w:pPr>
    </w:p>
    <w:p w:rsidR="00021C43" w:rsidRPr="007C69FE" w:rsidRDefault="00021C43" w:rsidP="00B77C7C">
      <w:pPr>
        <w:pStyle w:val="NoSpacing"/>
        <w:rPr>
          <w:rFonts w:ascii="Arial" w:hAnsi="Arial" w:cs="Arial"/>
        </w:rPr>
      </w:pPr>
    </w:p>
    <w:p w:rsidR="009B4112" w:rsidRPr="007C69FE" w:rsidRDefault="009B4112" w:rsidP="009B4112">
      <w:pPr>
        <w:jc w:val="both"/>
        <w:rPr>
          <w:rFonts w:eastAsia="Calibri" w:cs="Arial"/>
          <w:sz w:val="22"/>
          <w:szCs w:val="22"/>
        </w:rPr>
      </w:pPr>
      <w:r w:rsidRPr="007C69FE">
        <w:rPr>
          <w:rFonts w:eastAsia="Calibri" w:cs="Arial"/>
          <w:sz w:val="22"/>
          <w:szCs w:val="22"/>
        </w:rPr>
        <w:t>In addition to the data emerging from the Consultation feedback, the following feedback relating to equalities was put forward:</w:t>
      </w:r>
    </w:p>
    <w:p w:rsidR="009B4112" w:rsidRPr="007C69FE" w:rsidRDefault="009B4112" w:rsidP="009B4112">
      <w:pPr>
        <w:pStyle w:val="NoSpacing"/>
        <w:rPr>
          <w:rFonts w:ascii="Arial" w:hAnsi="Arial" w:cs="Arial"/>
        </w:rPr>
      </w:pPr>
    </w:p>
    <w:p w:rsidR="009B4112" w:rsidRPr="007C69FE" w:rsidRDefault="009B4112" w:rsidP="009B4112">
      <w:pPr>
        <w:pStyle w:val="NoSpacing"/>
        <w:numPr>
          <w:ilvl w:val="0"/>
          <w:numId w:val="8"/>
        </w:numPr>
        <w:ind w:left="360"/>
        <w:rPr>
          <w:rFonts w:ascii="Arial" w:hAnsi="Arial" w:cs="Arial"/>
        </w:rPr>
      </w:pPr>
      <w:r w:rsidRPr="007C69FE">
        <w:rPr>
          <w:rFonts w:ascii="Arial" w:hAnsi="Arial" w:cs="Arial"/>
        </w:rPr>
        <w:t xml:space="preserve">A significant number of comments that suggest the Plan should be doing more around education of food with children (pre-school and school age). </w:t>
      </w:r>
    </w:p>
    <w:p w:rsidR="009B4112" w:rsidRPr="007C69FE" w:rsidRDefault="009B4112" w:rsidP="009B4112">
      <w:pPr>
        <w:pStyle w:val="NoSpacing"/>
        <w:rPr>
          <w:rFonts w:ascii="Arial" w:hAnsi="Arial" w:cs="Arial"/>
        </w:rPr>
      </w:pPr>
    </w:p>
    <w:p w:rsidR="009B4112" w:rsidRPr="007C69FE" w:rsidRDefault="009B4112" w:rsidP="009B4112">
      <w:pPr>
        <w:pStyle w:val="NoSpacing"/>
        <w:numPr>
          <w:ilvl w:val="0"/>
          <w:numId w:val="8"/>
        </w:numPr>
        <w:ind w:left="360"/>
        <w:rPr>
          <w:rFonts w:ascii="Arial" w:hAnsi="Arial" w:cs="Arial"/>
        </w:rPr>
      </w:pPr>
      <w:r w:rsidRPr="007C69FE">
        <w:rPr>
          <w:rFonts w:ascii="Arial" w:hAnsi="Arial" w:cs="Arial"/>
        </w:rPr>
        <w:t>A significant number of respondents mentioned poverty i.e. food banks and affordability of fresh fruit and vegetables.</w:t>
      </w:r>
    </w:p>
    <w:p w:rsidR="00B836B5" w:rsidRPr="007C69FE" w:rsidRDefault="00B836B5" w:rsidP="00B836B5">
      <w:pPr>
        <w:pStyle w:val="NoSpacing"/>
        <w:rPr>
          <w:rFonts w:ascii="Arial" w:hAnsi="Arial" w:cs="Arial"/>
        </w:rPr>
      </w:pPr>
    </w:p>
    <w:p w:rsidR="00F816FE" w:rsidRPr="007C69FE" w:rsidRDefault="00F816FE">
      <w:pPr>
        <w:rPr>
          <w:rFonts w:eastAsia="Calibri" w:cs="Arial"/>
          <w:sz w:val="22"/>
          <w:szCs w:val="22"/>
        </w:rPr>
      </w:pPr>
      <w:r w:rsidRPr="007C69FE">
        <w:rPr>
          <w:rFonts w:eastAsia="Calibri" w:cs="Arial"/>
          <w:sz w:val="22"/>
          <w:szCs w:val="22"/>
        </w:rPr>
        <w:br w:type="page"/>
      </w:r>
    </w:p>
    <w:p w:rsidR="005A1386" w:rsidRPr="007C69FE" w:rsidRDefault="005A1386" w:rsidP="005A1386">
      <w:pPr>
        <w:rPr>
          <w:rFonts w:eastAsia="Calibri" w:cs="Arial"/>
          <w:sz w:val="28"/>
          <w:szCs w:val="28"/>
        </w:rPr>
      </w:pPr>
      <w:r w:rsidRPr="007C69FE">
        <w:rPr>
          <w:rFonts w:cs="Arial"/>
          <w:b/>
          <w:sz w:val="28"/>
          <w:szCs w:val="28"/>
        </w:rPr>
        <w:lastRenderedPageBreak/>
        <w:t>SECTION 3 - IDENTIFICATION &amp; ANALYSIS OF EQUALITIES ISSUES AND IMPACTS</w:t>
      </w:r>
    </w:p>
    <w:p w:rsidR="001A39DC" w:rsidRPr="007C69FE" w:rsidRDefault="001A39DC" w:rsidP="004755FC">
      <w:pPr>
        <w:ind w:left="720"/>
        <w:contextualSpacing/>
        <w:jc w:val="both"/>
        <w:rPr>
          <w:rFonts w:eastAsia="Calibri" w:cs="Arial"/>
          <w:sz w:val="22"/>
          <w:szCs w:val="22"/>
        </w:rPr>
      </w:pPr>
    </w:p>
    <w:p w:rsidR="009B4112" w:rsidRPr="007C69FE" w:rsidRDefault="009B4112" w:rsidP="009B4112">
      <w:pPr>
        <w:jc w:val="both"/>
        <w:rPr>
          <w:rFonts w:eastAsia="Calibri" w:cs="Arial"/>
          <w:sz w:val="22"/>
          <w:szCs w:val="22"/>
        </w:rPr>
      </w:pPr>
    </w:p>
    <w:p w:rsidR="009B4112" w:rsidRPr="007C69FE" w:rsidRDefault="009B4112" w:rsidP="009B4112">
      <w:pPr>
        <w:jc w:val="both"/>
        <w:rPr>
          <w:rFonts w:eastAsia="Calibri" w:cs="Arial"/>
          <w:sz w:val="22"/>
          <w:szCs w:val="22"/>
        </w:rPr>
      </w:pPr>
      <w:r w:rsidRPr="007C69FE">
        <w:rPr>
          <w:rFonts w:eastAsia="Calibri" w:cs="Arial"/>
          <w:sz w:val="22"/>
          <w:szCs w:val="22"/>
        </w:rPr>
        <w:t>The Joint Strategic Needs Assessment (</w:t>
      </w:r>
      <w:proofErr w:type="spellStart"/>
      <w:r w:rsidRPr="007C69FE">
        <w:rPr>
          <w:rFonts w:eastAsia="Calibri" w:cs="Arial"/>
          <w:sz w:val="22"/>
          <w:szCs w:val="22"/>
        </w:rPr>
        <w:t>JSNA</w:t>
      </w:r>
      <w:proofErr w:type="spellEnd"/>
      <w:r w:rsidRPr="007C69FE">
        <w:rPr>
          <w:rFonts w:eastAsia="Calibri" w:cs="Arial"/>
          <w:sz w:val="22"/>
          <w:szCs w:val="22"/>
        </w:rPr>
        <w:t xml:space="preserve">) - Adult Food and Nutrition chapter </w:t>
      </w:r>
      <w:r w:rsidR="006A178B" w:rsidRPr="007C69FE">
        <w:rPr>
          <w:rFonts w:eastAsia="Calibri" w:cs="Arial"/>
          <w:sz w:val="22"/>
          <w:szCs w:val="22"/>
        </w:rPr>
        <w:t xml:space="preserve">(updated version currently in Draft form </w:t>
      </w:r>
      <w:r w:rsidR="007C69FE" w:rsidRPr="007C69FE">
        <w:rPr>
          <w:rFonts w:eastAsia="Calibri" w:cs="Arial"/>
          <w:sz w:val="22"/>
          <w:szCs w:val="22"/>
        </w:rPr>
        <w:t>in</w:t>
      </w:r>
      <w:r w:rsidR="006A178B" w:rsidRPr="007C69FE">
        <w:rPr>
          <w:rFonts w:eastAsia="Calibri" w:cs="Arial"/>
          <w:sz w:val="22"/>
          <w:szCs w:val="22"/>
        </w:rPr>
        <w:t xml:space="preserve"> May 2018</w:t>
      </w:r>
      <w:r w:rsidR="007C69FE" w:rsidRPr="007C69FE">
        <w:rPr>
          <w:rFonts w:eastAsia="Calibri" w:cs="Arial"/>
          <w:sz w:val="22"/>
          <w:szCs w:val="22"/>
        </w:rPr>
        <w:t>) -</w:t>
      </w:r>
      <w:r w:rsidRPr="007C69FE">
        <w:rPr>
          <w:rFonts w:eastAsia="Calibri" w:cs="Arial"/>
          <w:sz w:val="22"/>
          <w:szCs w:val="22"/>
        </w:rPr>
        <w:t xml:space="preserve"> outlines</w:t>
      </w:r>
      <w:r w:rsidRPr="007C69FE">
        <w:rPr>
          <w:rFonts w:cs="Arial"/>
          <w:sz w:val="22"/>
          <w:szCs w:val="22"/>
        </w:rPr>
        <w:t xml:space="preserve"> </w:t>
      </w:r>
      <w:r w:rsidRPr="007C69FE">
        <w:rPr>
          <w:rFonts w:eastAsia="Calibri" w:cs="Arial"/>
          <w:sz w:val="22"/>
          <w:szCs w:val="22"/>
        </w:rPr>
        <w:t>specific at-risk groups where poor nutrition is a key issue:</w:t>
      </w:r>
    </w:p>
    <w:p w:rsidR="009B4112" w:rsidRPr="007C69FE" w:rsidRDefault="009B4112" w:rsidP="009B4112">
      <w:pPr>
        <w:pStyle w:val="NoSpacing"/>
        <w:rPr>
          <w:rFonts w:ascii="Arial" w:hAnsi="Arial" w:cs="Arial"/>
        </w:rPr>
      </w:pPr>
    </w:p>
    <w:p w:rsidR="009B4112" w:rsidRPr="007C69FE" w:rsidRDefault="009B4112" w:rsidP="009B4112">
      <w:pPr>
        <w:pStyle w:val="NoSpacing"/>
        <w:numPr>
          <w:ilvl w:val="0"/>
          <w:numId w:val="6"/>
        </w:numPr>
        <w:rPr>
          <w:rFonts w:ascii="Arial" w:hAnsi="Arial" w:cs="Arial"/>
        </w:rPr>
      </w:pPr>
      <w:r w:rsidRPr="007C69FE">
        <w:rPr>
          <w:rFonts w:ascii="Arial" w:hAnsi="Arial" w:cs="Arial"/>
        </w:rPr>
        <w:t>People from lower socio-economic groups;</w:t>
      </w:r>
    </w:p>
    <w:p w:rsidR="009B4112" w:rsidRPr="007C69FE" w:rsidRDefault="009B4112" w:rsidP="009B4112">
      <w:pPr>
        <w:pStyle w:val="NoSpacing"/>
        <w:numPr>
          <w:ilvl w:val="0"/>
          <w:numId w:val="6"/>
        </w:numPr>
        <w:rPr>
          <w:rFonts w:ascii="Arial" w:hAnsi="Arial" w:cs="Arial"/>
        </w:rPr>
      </w:pPr>
      <w:r w:rsidRPr="007C69FE">
        <w:rPr>
          <w:rFonts w:ascii="Arial" w:hAnsi="Arial" w:cs="Arial"/>
        </w:rPr>
        <w:t>Women of childbearing age;</w:t>
      </w:r>
    </w:p>
    <w:p w:rsidR="009B4112" w:rsidRPr="007C69FE" w:rsidRDefault="009B4112" w:rsidP="009B4112">
      <w:pPr>
        <w:pStyle w:val="NoSpacing"/>
        <w:numPr>
          <w:ilvl w:val="0"/>
          <w:numId w:val="6"/>
        </w:numPr>
        <w:rPr>
          <w:rFonts w:ascii="Arial" w:hAnsi="Arial" w:cs="Arial"/>
        </w:rPr>
      </w:pPr>
      <w:r w:rsidRPr="007C69FE">
        <w:rPr>
          <w:rFonts w:ascii="Arial" w:hAnsi="Arial" w:cs="Arial"/>
        </w:rPr>
        <w:t>Young adults aged 19-24 years;</w:t>
      </w:r>
    </w:p>
    <w:p w:rsidR="009B4112" w:rsidRPr="007C69FE" w:rsidRDefault="009B4112" w:rsidP="009B4112">
      <w:pPr>
        <w:pStyle w:val="NoSpacing"/>
        <w:numPr>
          <w:ilvl w:val="0"/>
          <w:numId w:val="6"/>
        </w:numPr>
        <w:rPr>
          <w:rFonts w:ascii="Arial" w:hAnsi="Arial" w:cs="Arial"/>
        </w:rPr>
      </w:pPr>
      <w:r w:rsidRPr="007C69FE">
        <w:rPr>
          <w:rFonts w:ascii="Arial" w:hAnsi="Arial" w:cs="Arial"/>
        </w:rPr>
        <w:t>Older people; particularly those who are socially isolated and institutionalised;</w:t>
      </w:r>
    </w:p>
    <w:p w:rsidR="009B4112" w:rsidRPr="007C69FE" w:rsidRDefault="009B4112" w:rsidP="009B4112">
      <w:pPr>
        <w:pStyle w:val="NoSpacing"/>
        <w:numPr>
          <w:ilvl w:val="0"/>
          <w:numId w:val="6"/>
        </w:numPr>
        <w:rPr>
          <w:rFonts w:ascii="Arial" w:hAnsi="Arial" w:cs="Arial"/>
        </w:rPr>
      </w:pPr>
      <w:r w:rsidRPr="007C69FE">
        <w:rPr>
          <w:rFonts w:ascii="Arial" w:hAnsi="Arial" w:cs="Arial"/>
        </w:rPr>
        <w:t>People with mental health conditions;</w:t>
      </w:r>
    </w:p>
    <w:p w:rsidR="009B4112" w:rsidRPr="007C69FE" w:rsidRDefault="009B4112" w:rsidP="009B4112">
      <w:pPr>
        <w:pStyle w:val="NoSpacing"/>
        <w:numPr>
          <w:ilvl w:val="0"/>
          <w:numId w:val="6"/>
        </w:numPr>
        <w:rPr>
          <w:rFonts w:ascii="Arial" w:hAnsi="Arial" w:cs="Arial"/>
        </w:rPr>
      </w:pPr>
      <w:r w:rsidRPr="007C69FE">
        <w:rPr>
          <w:rFonts w:ascii="Arial" w:hAnsi="Arial" w:cs="Arial"/>
        </w:rPr>
        <w:t>People who smoke;</w:t>
      </w:r>
    </w:p>
    <w:p w:rsidR="009B4112" w:rsidRPr="007C69FE" w:rsidRDefault="009B4112" w:rsidP="009B4112">
      <w:pPr>
        <w:pStyle w:val="NoSpacing"/>
        <w:numPr>
          <w:ilvl w:val="0"/>
          <w:numId w:val="6"/>
        </w:numPr>
        <w:rPr>
          <w:rFonts w:ascii="Arial" w:hAnsi="Arial" w:cs="Arial"/>
        </w:rPr>
      </w:pPr>
      <w:r w:rsidRPr="007C69FE">
        <w:rPr>
          <w:rFonts w:ascii="Arial" w:hAnsi="Arial" w:cs="Arial"/>
        </w:rPr>
        <w:t>People who are currently using or recovering from alcohol or drug dependency.</w:t>
      </w:r>
    </w:p>
    <w:p w:rsidR="001A39DC" w:rsidRPr="007C69FE" w:rsidRDefault="001A39DC" w:rsidP="009B4112">
      <w:pPr>
        <w:contextualSpacing/>
        <w:jc w:val="both"/>
        <w:rPr>
          <w:rFonts w:eastAsia="Calibri" w:cs="Arial"/>
          <w:sz w:val="22"/>
          <w:szCs w:val="22"/>
        </w:rPr>
      </w:pPr>
    </w:p>
    <w:p w:rsidR="009B4112" w:rsidRPr="007C69FE" w:rsidRDefault="009B4112" w:rsidP="009B4112">
      <w:pPr>
        <w:jc w:val="both"/>
        <w:rPr>
          <w:rFonts w:eastAsia="Calibri" w:cs="Arial"/>
          <w:sz w:val="22"/>
          <w:szCs w:val="22"/>
        </w:rPr>
      </w:pPr>
      <w:r w:rsidRPr="007C69FE">
        <w:rPr>
          <w:rFonts w:eastAsia="Calibri" w:cs="Arial"/>
          <w:sz w:val="22"/>
          <w:szCs w:val="22"/>
        </w:rPr>
        <w:t>The key points emerging from the consultation data shows:</w:t>
      </w:r>
    </w:p>
    <w:p w:rsidR="009B4112" w:rsidRPr="007C69FE" w:rsidRDefault="009B4112" w:rsidP="009B4112">
      <w:pPr>
        <w:pStyle w:val="NoSpacing"/>
        <w:rPr>
          <w:rFonts w:ascii="Arial" w:hAnsi="Arial" w:cs="Arial"/>
        </w:rPr>
      </w:pPr>
    </w:p>
    <w:p w:rsidR="009B4112" w:rsidRPr="007C69FE" w:rsidRDefault="009B4112" w:rsidP="009B4112">
      <w:pPr>
        <w:pStyle w:val="NoSpacing"/>
        <w:numPr>
          <w:ilvl w:val="0"/>
          <w:numId w:val="10"/>
        </w:numPr>
        <w:ind w:left="360"/>
        <w:rPr>
          <w:rFonts w:ascii="Arial" w:hAnsi="Arial" w:cs="Arial"/>
        </w:rPr>
      </w:pPr>
      <w:r w:rsidRPr="007C69FE">
        <w:rPr>
          <w:rFonts w:ascii="Arial" w:hAnsi="Arial" w:cs="Arial"/>
        </w:rPr>
        <w:t>Males and people ‘not of working age’ were less likely than average to agree that the vision would make a positive difference to what it's like to live or work in South Gloucestershire.</w:t>
      </w:r>
    </w:p>
    <w:p w:rsidR="009B4112" w:rsidRPr="007C69FE" w:rsidRDefault="009B4112" w:rsidP="009B4112">
      <w:pPr>
        <w:pStyle w:val="NoSpacing"/>
        <w:rPr>
          <w:rFonts w:ascii="Arial" w:hAnsi="Arial" w:cs="Arial"/>
        </w:rPr>
      </w:pPr>
    </w:p>
    <w:p w:rsidR="009B4112" w:rsidRPr="007C69FE" w:rsidRDefault="009B4112" w:rsidP="009B4112">
      <w:pPr>
        <w:pStyle w:val="NoSpacing"/>
        <w:numPr>
          <w:ilvl w:val="0"/>
          <w:numId w:val="10"/>
        </w:numPr>
        <w:ind w:left="360"/>
        <w:rPr>
          <w:rFonts w:ascii="Arial" w:hAnsi="Arial" w:cs="Arial"/>
        </w:rPr>
      </w:pPr>
      <w:r w:rsidRPr="007C69FE">
        <w:rPr>
          <w:rFonts w:ascii="Arial" w:hAnsi="Arial" w:cs="Arial"/>
        </w:rPr>
        <w:t xml:space="preserve">Males and people ‘not of working age’ were more likely than average to state that the aim of </w:t>
      </w:r>
      <w:r w:rsidRPr="007C69FE">
        <w:rPr>
          <w:rFonts w:ascii="Arial" w:hAnsi="Arial" w:cs="Arial"/>
          <w:i/>
        </w:rPr>
        <w:t>There is no food poverty and no one is concerned about their food security</w:t>
      </w:r>
      <w:r w:rsidRPr="007C69FE">
        <w:rPr>
          <w:rFonts w:ascii="Arial" w:hAnsi="Arial" w:cs="Arial"/>
        </w:rPr>
        <w:t xml:space="preserve"> would have a small or no impact on Health and Wellbeing in South Gloucestershire</w:t>
      </w:r>
    </w:p>
    <w:p w:rsidR="009B4112" w:rsidRPr="007C69FE" w:rsidRDefault="009B4112" w:rsidP="009B4112">
      <w:pPr>
        <w:pStyle w:val="NoSpacing"/>
        <w:rPr>
          <w:rFonts w:ascii="Arial" w:hAnsi="Arial" w:cs="Arial"/>
        </w:rPr>
      </w:pPr>
    </w:p>
    <w:p w:rsidR="009B4112" w:rsidRPr="007C69FE" w:rsidRDefault="009B4112" w:rsidP="009B4112">
      <w:pPr>
        <w:pStyle w:val="NoSpacing"/>
        <w:numPr>
          <w:ilvl w:val="0"/>
          <w:numId w:val="10"/>
        </w:numPr>
        <w:ind w:left="360"/>
        <w:rPr>
          <w:rFonts w:ascii="Arial" w:hAnsi="Arial" w:cs="Arial"/>
        </w:rPr>
      </w:pPr>
      <w:r w:rsidRPr="007C69FE">
        <w:rPr>
          <w:rFonts w:ascii="Arial" w:hAnsi="Arial" w:cs="Arial"/>
        </w:rPr>
        <w:t xml:space="preserve">People ‘not of working age’ were more likely than average to state that the aim of </w:t>
      </w:r>
      <w:r w:rsidRPr="007C69FE">
        <w:rPr>
          <w:rFonts w:ascii="Arial" w:eastAsia="Times New Roman" w:hAnsi="Arial" w:cs="Arial"/>
          <w:bCs/>
          <w:i/>
          <w:lang w:eastAsia="en-GB"/>
        </w:rPr>
        <w:t>Food producers, suppliers and retailers improve the health of their local community by using healthier procurement, healthier manufacturing and cooking methods, reformulating recipes, and improving packaging and information on their foods</w:t>
      </w:r>
      <w:r w:rsidRPr="007C69FE">
        <w:rPr>
          <w:rFonts w:ascii="Arial" w:hAnsi="Arial" w:cs="Arial"/>
        </w:rPr>
        <w:t xml:space="preserve"> would have a small or no impact on Health and Wellbeing in South Gloucestershire</w:t>
      </w:r>
      <w:r w:rsidR="00021C43" w:rsidRPr="007C69FE">
        <w:rPr>
          <w:rFonts w:ascii="Arial" w:hAnsi="Arial" w:cs="Arial"/>
        </w:rPr>
        <w:t>.</w:t>
      </w:r>
    </w:p>
    <w:p w:rsidR="00021C43" w:rsidRPr="007C69FE" w:rsidRDefault="00021C43" w:rsidP="00021C43">
      <w:pPr>
        <w:pStyle w:val="NoSpacing"/>
        <w:rPr>
          <w:rFonts w:ascii="Arial" w:hAnsi="Arial" w:cs="Arial"/>
        </w:rPr>
      </w:pPr>
    </w:p>
    <w:p w:rsidR="00021C43" w:rsidRPr="007C69FE" w:rsidRDefault="00021C43" w:rsidP="00021C43">
      <w:pPr>
        <w:pStyle w:val="NoSpacing"/>
        <w:numPr>
          <w:ilvl w:val="0"/>
          <w:numId w:val="10"/>
        </w:numPr>
        <w:ind w:left="360"/>
        <w:rPr>
          <w:rFonts w:ascii="Arial" w:hAnsi="Arial" w:cs="Arial"/>
        </w:rPr>
      </w:pPr>
      <w:r w:rsidRPr="007C69FE">
        <w:rPr>
          <w:rFonts w:ascii="Arial" w:hAnsi="Arial" w:cs="Arial"/>
        </w:rPr>
        <w:t>Males were less likely than average to agree with the priority "There is an increased profile for the important part food plays in the region's health, environment and economy".</w:t>
      </w:r>
    </w:p>
    <w:p w:rsidR="00021C43" w:rsidRPr="007C69FE" w:rsidRDefault="00021C43" w:rsidP="00021C43">
      <w:pPr>
        <w:rPr>
          <w:rFonts w:cs="Arial"/>
        </w:rPr>
      </w:pPr>
    </w:p>
    <w:p w:rsidR="00021C43" w:rsidRPr="007C69FE" w:rsidRDefault="00021C43" w:rsidP="00021C43">
      <w:pPr>
        <w:pStyle w:val="NoSpacing"/>
        <w:numPr>
          <w:ilvl w:val="0"/>
          <w:numId w:val="10"/>
        </w:numPr>
        <w:ind w:left="360"/>
        <w:rPr>
          <w:rFonts w:ascii="Arial" w:hAnsi="Arial" w:cs="Arial"/>
        </w:rPr>
      </w:pPr>
      <w:r w:rsidRPr="007C69FE">
        <w:rPr>
          <w:rFonts w:ascii="Arial" w:hAnsi="Arial" w:cs="Arial"/>
        </w:rPr>
        <w:t>Males were less likely than average to agree with the priority “Health and wellbeing (Education establishments, breastfeeding, eating out establishments etc.)”</w:t>
      </w:r>
    </w:p>
    <w:p w:rsidR="009B4112" w:rsidRPr="007C69FE" w:rsidRDefault="009B4112" w:rsidP="009B4112">
      <w:pPr>
        <w:pStyle w:val="NoSpacing"/>
        <w:rPr>
          <w:rFonts w:ascii="Arial" w:hAnsi="Arial" w:cs="Arial"/>
        </w:rPr>
      </w:pPr>
    </w:p>
    <w:p w:rsidR="009B4112" w:rsidRPr="007C69FE" w:rsidRDefault="009B4112" w:rsidP="003D6F64">
      <w:pPr>
        <w:rPr>
          <w:rFonts w:eastAsia="Calibri" w:cs="Arial"/>
          <w:sz w:val="22"/>
          <w:szCs w:val="22"/>
        </w:rPr>
      </w:pPr>
      <w:r w:rsidRPr="007C69FE">
        <w:rPr>
          <w:rFonts w:eastAsia="Calibri" w:cs="Arial"/>
          <w:sz w:val="22"/>
          <w:szCs w:val="22"/>
        </w:rPr>
        <w:t>The Consultation feedback relating to equalities was:</w:t>
      </w:r>
    </w:p>
    <w:p w:rsidR="009B4112" w:rsidRPr="007C69FE" w:rsidRDefault="009B4112" w:rsidP="009B4112">
      <w:pPr>
        <w:pStyle w:val="NoSpacing"/>
        <w:rPr>
          <w:rFonts w:ascii="Arial" w:hAnsi="Arial" w:cs="Arial"/>
        </w:rPr>
      </w:pPr>
    </w:p>
    <w:p w:rsidR="009B4112" w:rsidRPr="007C69FE" w:rsidRDefault="009B4112" w:rsidP="009001CD">
      <w:pPr>
        <w:pStyle w:val="NoSpacing"/>
        <w:rPr>
          <w:rFonts w:ascii="Arial" w:hAnsi="Arial" w:cs="Arial"/>
        </w:rPr>
      </w:pPr>
      <w:r w:rsidRPr="007C69FE">
        <w:rPr>
          <w:rFonts w:ascii="Arial" w:hAnsi="Arial" w:cs="Arial"/>
        </w:rPr>
        <w:t>A significant number of comments that suggest the Plan should be doing more around education of food with children (pre-school and school age).</w:t>
      </w:r>
    </w:p>
    <w:p w:rsidR="00021C43" w:rsidRPr="007C69FE" w:rsidRDefault="009B4112" w:rsidP="009001CD">
      <w:pPr>
        <w:pStyle w:val="NoSpacing"/>
        <w:numPr>
          <w:ilvl w:val="0"/>
          <w:numId w:val="8"/>
        </w:numPr>
        <w:ind w:left="360"/>
        <w:rPr>
          <w:rFonts w:ascii="Arial" w:hAnsi="Arial" w:cs="Arial"/>
        </w:rPr>
      </w:pPr>
      <w:r w:rsidRPr="007C69FE">
        <w:rPr>
          <w:rFonts w:ascii="Arial" w:hAnsi="Arial" w:cs="Arial"/>
        </w:rPr>
        <w:t>A significant number of respondents mentioned poverty i.e. food banks and affordability of fresh fruit and vegetables.</w:t>
      </w:r>
      <w:r w:rsidR="00680FB2" w:rsidRPr="007C69FE">
        <w:rPr>
          <w:rFonts w:ascii="Arial" w:hAnsi="Arial" w:cs="Arial"/>
        </w:rPr>
        <w:t xml:space="preserve">  This raises equalities issues relating to Race</w:t>
      </w:r>
      <w:r w:rsidR="00680FB2" w:rsidRPr="007C69FE">
        <w:rPr>
          <w:rStyle w:val="FootnoteReference"/>
          <w:rFonts w:ascii="Arial" w:hAnsi="Arial" w:cs="Arial"/>
        </w:rPr>
        <w:footnoteReference w:id="1"/>
      </w:r>
      <w:r w:rsidR="00680FB2" w:rsidRPr="007C69FE">
        <w:rPr>
          <w:rFonts w:ascii="Arial" w:hAnsi="Arial" w:cs="Arial"/>
        </w:rPr>
        <w:t>, Disability</w:t>
      </w:r>
      <w:r w:rsidR="00680FB2" w:rsidRPr="007C69FE">
        <w:rPr>
          <w:rStyle w:val="FootnoteReference"/>
          <w:rFonts w:ascii="Arial" w:hAnsi="Arial" w:cs="Arial"/>
        </w:rPr>
        <w:footnoteReference w:id="2"/>
      </w:r>
      <w:r w:rsidR="00680FB2" w:rsidRPr="007C69FE">
        <w:rPr>
          <w:rFonts w:ascii="Arial" w:hAnsi="Arial" w:cs="Arial"/>
        </w:rPr>
        <w:t xml:space="preserve"> and Age</w:t>
      </w:r>
      <w:r w:rsidR="00680FB2" w:rsidRPr="007C69FE">
        <w:rPr>
          <w:rStyle w:val="FootnoteReference"/>
          <w:rFonts w:ascii="Arial" w:hAnsi="Arial" w:cs="Arial"/>
        </w:rPr>
        <w:footnoteReference w:id="3"/>
      </w:r>
      <w:r w:rsidR="009001CD" w:rsidRPr="007C69FE">
        <w:rPr>
          <w:rFonts w:ascii="Arial" w:hAnsi="Arial" w:cs="Arial"/>
        </w:rPr>
        <w:t xml:space="preserve"> in particular.  </w:t>
      </w:r>
    </w:p>
    <w:p w:rsidR="008D28DA" w:rsidRPr="007C69FE" w:rsidRDefault="008D28DA" w:rsidP="008D28DA">
      <w:pPr>
        <w:jc w:val="both"/>
        <w:rPr>
          <w:rFonts w:eastAsia="Calibri" w:cs="Arial"/>
          <w:sz w:val="22"/>
          <w:szCs w:val="22"/>
        </w:rPr>
      </w:pPr>
    </w:p>
    <w:p w:rsidR="008D28DA" w:rsidRPr="007C69FE" w:rsidRDefault="008D28DA" w:rsidP="008D28DA">
      <w:pPr>
        <w:jc w:val="both"/>
        <w:rPr>
          <w:rFonts w:eastAsia="Calibri" w:cs="Arial"/>
          <w:sz w:val="22"/>
          <w:szCs w:val="22"/>
        </w:rPr>
      </w:pPr>
      <w:r w:rsidRPr="007C69FE">
        <w:rPr>
          <w:rFonts w:eastAsia="Calibri" w:cs="Arial"/>
          <w:sz w:val="22"/>
          <w:szCs w:val="22"/>
        </w:rPr>
        <w:lastRenderedPageBreak/>
        <w:t>The Food Plan has potential to deliver a significant positive impact across Protected Characteristic groups in South Gloucestershire.  The next stage will be to develop an action plan in-line with the stated ‘proposed actions’ whilst taking account of the needs of protected characteristic groups.  In addition, a system of measuring outcomes according to protected characteristic will be aligned to the proposed actions, Aims and Vision for the Food Plan.</w:t>
      </w:r>
    </w:p>
    <w:p w:rsidR="00F816FE" w:rsidRPr="007C69FE" w:rsidRDefault="00F816FE">
      <w:pPr>
        <w:rPr>
          <w:rFonts w:eastAsia="Calibri" w:cs="Arial"/>
          <w:b/>
          <w:sz w:val="22"/>
          <w:szCs w:val="22"/>
        </w:rPr>
      </w:pPr>
      <w:r w:rsidRPr="007C69FE">
        <w:rPr>
          <w:rFonts w:cs="Arial"/>
          <w:b/>
        </w:rPr>
        <w:br w:type="page"/>
      </w:r>
    </w:p>
    <w:p w:rsidR="005A1386" w:rsidRPr="007C69FE" w:rsidRDefault="005A1386" w:rsidP="005A1386">
      <w:pPr>
        <w:pStyle w:val="NoSpacing"/>
        <w:rPr>
          <w:rFonts w:ascii="Arial" w:hAnsi="Arial" w:cs="Arial"/>
          <w:b/>
          <w:sz w:val="28"/>
          <w:szCs w:val="28"/>
        </w:rPr>
      </w:pPr>
      <w:r w:rsidRPr="007C69FE">
        <w:rPr>
          <w:rFonts w:ascii="Arial" w:hAnsi="Arial" w:cs="Arial"/>
          <w:b/>
          <w:sz w:val="28"/>
          <w:szCs w:val="28"/>
        </w:rPr>
        <w:lastRenderedPageBreak/>
        <w:t xml:space="preserve">SECTION 4 - </w:t>
      </w:r>
      <w:proofErr w:type="spellStart"/>
      <w:r w:rsidRPr="007C69FE">
        <w:rPr>
          <w:rFonts w:ascii="Arial" w:hAnsi="Arial" w:cs="Arial"/>
          <w:b/>
          <w:sz w:val="28"/>
          <w:szCs w:val="28"/>
        </w:rPr>
        <w:t>EqIAA</w:t>
      </w:r>
      <w:proofErr w:type="spellEnd"/>
      <w:r w:rsidRPr="007C69FE">
        <w:rPr>
          <w:rFonts w:ascii="Arial" w:hAnsi="Arial" w:cs="Arial"/>
          <w:b/>
          <w:sz w:val="28"/>
          <w:szCs w:val="28"/>
        </w:rPr>
        <w:t xml:space="preserve"> OUTCOME</w:t>
      </w:r>
    </w:p>
    <w:p w:rsidR="00F816FE" w:rsidRPr="007C69FE" w:rsidRDefault="00F816FE" w:rsidP="00F816FE">
      <w:pPr>
        <w:pStyle w:val="NoSpacing"/>
        <w:rPr>
          <w:rFonts w:ascii="Arial" w:eastAsia="Times New Roman" w:hAnsi="Arial" w:cs="Arial"/>
          <w:color w:val="FF0000"/>
          <w:sz w:val="24"/>
          <w:szCs w:val="24"/>
          <w:lang w:eastAsia="en-G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628"/>
        <w:gridCol w:w="4927"/>
      </w:tblGrid>
      <w:tr w:rsidR="005A1386" w:rsidRPr="007C69FE" w:rsidTr="00227833">
        <w:tc>
          <w:tcPr>
            <w:tcW w:w="3300" w:type="dxa"/>
            <w:shd w:val="clear" w:color="auto" w:fill="FFFF00"/>
          </w:tcPr>
          <w:p w:rsidR="005A1386" w:rsidRPr="007C69FE" w:rsidRDefault="005A1386" w:rsidP="00B35BE0">
            <w:pPr>
              <w:pStyle w:val="NoSpacing"/>
              <w:jc w:val="center"/>
              <w:rPr>
                <w:rFonts w:ascii="Arial" w:hAnsi="Arial" w:cs="Arial"/>
                <w:b/>
              </w:rPr>
            </w:pPr>
          </w:p>
          <w:p w:rsidR="005A1386" w:rsidRPr="007C69FE" w:rsidRDefault="005A1386" w:rsidP="00B35BE0">
            <w:pPr>
              <w:pStyle w:val="NoSpacing"/>
              <w:jc w:val="center"/>
              <w:rPr>
                <w:rFonts w:ascii="Arial" w:hAnsi="Arial" w:cs="Arial"/>
                <w:b/>
              </w:rPr>
            </w:pPr>
            <w:r w:rsidRPr="007C69FE">
              <w:rPr>
                <w:rFonts w:ascii="Arial" w:hAnsi="Arial" w:cs="Arial"/>
                <w:b/>
              </w:rPr>
              <w:t>Outcome</w:t>
            </w:r>
          </w:p>
          <w:p w:rsidR="00F816FE" w:rsidRPr="007C69FE" w:rsidRDefault="00F816FE" w:rsidP="00B35BE0">
            <w:pPr>
              <w:pStyle w:val="NoSpacing"/>
              <w:jc w:val="center"/>
              <w:rPr>
                <w:rFonts w:ascii="Arial" w:hAnsi="Arial" w:cs="Arial"/>
                <w:b/>
              </w:rPr>
            </w:pPr>
          </w:p>
        </w:tc>
        <w:tc>
          <w:tcPr>
            <w:tcW w:w="1628" w:type="dxa"/>
            <w:shd w:val="clear" w:color="auto" w:fill="FFFF00"/>
          </w:tcPr>
          <w:p w:rsidR="00F816FE" w:rsidRPr="007C69FE" w:rsidRDefault="00F816FE" w:rsidP="00B35BE0">
            <w:pPr>
              <w:pStyle w:val="NoSpacing"/>
              <w:jc w:val="center"/>
              <w:rPr>
                <w:rFonts w:ascii="Arial" w:hAnsi="Arial" w:cs="Arial"/>
                <w:b/>
              </w:rPr>
            </w:pPr>
          </w:p>
          <w:p w:rsidR="005A1386" w:rsidRPr="007C69FE" w:rsidRDefault="005A1386" w:rsidP="00B35BE0">
            <w:pPr>
              <w:pStyle w:val="NoSpacing"/>
              <w:jc w:val="center"/>
              <w:rPr>
                <w:rFonts w:ascii="Arial" w:hAnsi="Arial" w:cs="Arial"/>
                <w:b/>
              </w:rPr>
            </w:pPr>
            <w:r w:rsidRPr="007C69FE">
              <w:rPr>
                <w:rFonts w:ascii="Arial" w:hAnsi="Arial" w:cs="Arial"/>
                <w:b/>
              </w:rPr>
              <w:t>Response</w:t>
            </w:r>
          </w:p>
        </w:tc>
        <w:tc>
          <w:tcPr>
            <w:tcW w:w="4927" w:type="dxa"/>
            <w:shd w:val="clear" w:color="auto" w:fill="FFFF00"/>
          </w:tcPr>
          <w:p w:rsidR="00F816FE" w:rsidRPr="007C69FE" w:rsidRDefault="00F816FE" w:rsidP="00B35BE0">
            <w:pPr>
              <w:pStyle w:val="NoSpacing"/>
              <w:jc w:val="center"/>
              <w:rPr>
                <w:rFonts w:ascii="Arial" w:hAnsi="Arial" w:cs="Arial"/>
                <w:b/>
              </w:rPr>
            </w:pPr>
          </w:p>
          <w:p w:rsidR="005A1386" w:rsidRPr="007C69FE" w:rsidRDefault="005A1386" w:rsidP="00B35BE0">
            <w:pPr>
              <w:pStyle w:val="NoSpacing"/>
              <w:jc w:val="center"/>
              <w:rPr>
                <w:rFonts w:ascii="Arial" w:hAnsi="Arial" w:cs="Arial"/>
                <w:b/>
              </w:rPr>
            </w:pPr>
            <w:r w:rsidRPr="007C69FE">
              <w:rPr>
                <w:rFonts w:ascii="Arial" w:hAnsi="Arial" w:cs="Arial"/>
                <w:b/>
              </w:rPr>
              <w:t>Reason(s) and Justification</w:t>
            </w:r>
          </w:p>
        </w:tc>
      </w:tr>
      <w:tr w:rsidR="005A1386" w:rsidRPr="007C69FE" w:rsidTr="00227833">
        <w:tc>
          <w:tcPr>
            <w:tcW w:w="3300" w:type="dxa"/>
          </w:tcPr>
          <w:p w:rsidR="005A1386" w:rsidRPr="007C69FE" w:rsidRDefault="005A1386" w:rsidP="00B35BE0">
            <w:pPr>
              <w:pStyle w:val="NoSpacing"/>
              <w:rPr>
                <w:rFonts w:ascii="Arial" w:hAnsi="Arial" w:cs="Arial"/>
              </w:rPr>
            </w:pPr>
            <w:r w:rsidRPr="007C69FE">
              <w:rPr>
                <w:rFonts w:ascii="Arial" w:hAnsi="Arial" w:cs="Arial"/>
              </w:rPr>
              <w:t>Outcome 1: No major change required.</w:t>
            </w:r>
          </w:p>
        </w:tc>
        <w:tc>
          <w:tcPr>
            <w:tcW w:w="1628" w:type="dxa"/>
          </w:tcPr>
          <w:p w:rsidR="005A1386" w:rsidRPr="007C69FE" w:rsidRDefault="005A1386" w:rsidP="00B35BE0">
            <w:pPr>
              <w:pStyle w:val="NoSpacing"/>
              <w:jc w:val="center"/>
              <w:rPr>
                <w:rFonts w:ascii="Arial" w:hAnsi="Arial" w:cs="Arial"/>
              </w:rPr>
            </w:pPr>
            <w:r w:rsidRPr="007C69FE">
              <w:rPr>
                <w:rFonts w:ascii="Arial" w:hAnsi="Arial" w:cs="Arial"/>
              </w:rPr>
              <w:fldChar w:fldCharType="begin">
                <w:ffData>
                  <w:name w:val=""/>
                  <w:enabled/>
                  <w:calcOnExit w:val="0"/>
                  <w:checkBox>
                    <w:sizeAuto/>
                    <w:default w:val="0"/>
                  </w:checkBox>
                </w:ffData>
              </w:fldChar>
            </w:r>
            <w:r w:rsidRPr="007C69FE">
              <w:rPr>
                <w:rFonts w:ascii="Arial" w:hAnsi="Arial" w:cs="Arial"/>
              </w:rPr>
              <w:instrText xml:space="preserve"> FORMCHECKBOX </w:instrText>
            </w:r>
            <w:r w:rsidR="00BB796A">
              <w:rPr>
                <w:rFonts w:ascii="Arial" w:hAnsi="Arial" w:cs="Arial"/>
              </w:rPr>
            </w:r>
            <w:r w:rsidR="00BB796A">
              <w:rPr>
                <w:rFonts w:ascii="Arial" w:hAnsi="Arial" w:cs="Arial"/>
              </w:rPr>
              <w:fldChar w:fldCharType="separate"/>
            </w:r>
            <w:r w:rsidRPr="007C69FE">
              <w:rPr>
                <w:rFonts w:ascii="Arial" w:hAnsi="Arial" w:cs="Arial"/>
              </w:rPr>
              <w:fldChar w:fldCharType="end"/>
            </w:r>
          </w:p>
          <w:p w:rsidR="005A1386" w:rsidRPr="007C69FE" w:rsidRDefault="005A1386" w:rsidP="00B35BE0">
            <w:pPr>
              <w:pStyle w:val="NoSpacing"/>
              <w:jc w:val="center"/>
              <w:rPr>
                <w:rFonts w:ascii="Arial" w:hAnsi="Arial" w:cs="Arial"/>
                <w:i/>
              </w:rPr>
            </w:pPr>
          </w:p>
        </w:tc>
        <w:tc>
          <w:tcPr>
            <w:tcW w:w="4927" w:type="dxa"/>
          </w:tcPr>
          <w:p w:rsidR="005A1386" w:rsidRPr="007C69FE" w:rsidRDefault="005A1386" w:rsidP="00B35BE0">
            <w:pPr>
              <w:pStyle w:val="NoSpacing"/>
              <w:rPr>
                <w:rFonts w:ascii="Arial" w:hAnsi="Arial" w:cs="Arial"/>
              </w:rPr>
            </w:pPr>
          </w:p>
        </w:tc>
      </w:tr>
      <w:tr w:rsidR="005A1386" w:rsidRPr="007C69FE" w:rsidTr="00227833">
        <w:tc>
          <w:tcPr>
            <w:tcW w:w="3300" w:type="dxa"/>
          </w:tcPr>
          <w:p w:rsidR="005A1386" w:rsidRPr="007C69FE" w:rsidRDefault="005A1386" w:rsidP="00B35BE0">
            <w:pPr>
              <w:pStyle w:val="NoSpacing"/>
              <w:rPr>
                <w:rFonts w:ascii="Arial" w:hAnsi="Arial" w:cs="Arial"/>
              </w:rPr>
            </w:pPr>
            <w:r w:rsidRPr="007C69FE">
              <w:rPr>
                <w:rFonts w:ascii="Arial" w:hAnsi="Arial" w:cs="Arial"/>
              </w:rPr>
              <w:t>Outcome 2: Adjustments to remove barriers or to better promote equality have been identified.</w:t>
            </w:r>
          </w:p>
        </w:tc>
        <w:tc>
          <w:tcPr>
            <w:tcW w:w="1628" w:type="dxa"/>
          </w:tcPr>
          <w:p w:rsidR="005A1386" w:rsidRPr="007C69FE" w:rsidRDefault="008D28DA" w:rsidP="00B35BE0">
            <w:pPr>
              <w:pStyle w:val="NoSpacing"/>
              <w:jc w:val="center"/>
              <w:rPr>
                <w:rFonts w:ascii="Arial" w:hAnsi="Arial" w:cs="Arial"/>
              </w:rPr>
            </w:pPr>
            <w:r w:rsidRPr="007C69FE">
              <w:rPr>
                <w:rFonts w:ascii="Arial" w:hAnsi="Arial" w:cs="Arial"/>
              </w:rPr>
              <w:fldChar w:fldCharType="begin">
                <w:ffData>
                  <w:name w:val=""/>
                  <w:enabled/>
                  <w:calcOnExit w:val="0"/>
                  <w:checkBox>
                    <w:sizeAuto/>
                    <w:default w:val="1"/>
                  </w:checkBox>
                </w:ffData>
              </w:fldChar>
            </w:r>
            <w:r w:rsidRPr="007C69FE">
              <w:rPr>
                <w:rFonts w:ascii="Arial" w:hAnsi="Arial" w:cs="Arial"/>
              </w:rPr>
              <w:instrText xml:space="preserve"> FORMCHECKBOX </w:instrText>
            </w:r>
            <w:r w:rsidR="00BB796A">
              <w:rPr>
                <w:rFonts w:ascii="Arial" w:hAnsi="Arial" w:cs="Arial"/>
              </w:rPr>
            </w:r>
            <w:r w:rsidR="00BB796A">
              <w:rPr>
                <w:rFonts w:ascii="Arial" w:hAnsi="Arial" w:cs="Arial"/>
              </w:rPr>
              <w:fldChar w:fldCharType="separate"/>
            </w:r>
            <w:r w:rsidRPr="007C69FE">
              <w:rPr>
                <w:rFonts w:ascii="Arial" w:hAnsi="Arial" w:cs="Arial"/>
              </w:rPr>
              <w:fldChar w:fldCharType="end"/>
            </w:r>
          </w:p>
          <w:p w:rsidR="005A1386" w:rsidRPr="007C69FE" w:rsidRDefault="005A1386" w:rsidP="00B35BE0">
            <w:pPr>
              <w:pStyle w:val="NoSpacing"/>
              <w:jc w:val="center"/>
              <w:rPr>
                <w:rFonts w:ascii="Arial" w:hAnsi="Arial" w:cs="Arial"/>
                <w:i/>
              </w:rPr>
            </w:pPr>
          </w:p>
        </w:tc>
        <w:tc>
          <w:tcPr>
            <w:tcW w:w="4927" w:type="dxa"/>
          </w:tcPr>
          <w:p w:rsidR="005A1386" w:rsidRPr="007C69FE" w:rsidRDefault="008D28DA" w:rsidP="00B35BE0">
            <w:pPr>
              <w:pStyle w:val="NoSpacing"/>
              <w:rPr>
                <w:rFonts w:ascii="Arial" w:hAnsi="Arial" w:cs="Arial"/>
              </w:rPr>
            </w:pPr>
            <w:r w:rsidRPr="007C69FE">
              <w:rPr>
                <w:rFonts w:ascii="Arial" w:hAnsi="Arial" w:cs="Arial"/>
              </w:rPr>
              <w:t xml:space="preserve">An action plan is to be developed, taking into account the findings of this </w:t>
            </w:r>
            <w:proofErr w:type="spellStart"/>
            <w:r w:rsidRPr="007C69FE">
              <w:rPr>
                <w:rFonts w:ascii="Arial" w:hAnsi="Arial" w:cs="Arial"/>
              </w:rPr>
              <w:t>EqIAA</w:t>
            </w:r>
            <w:proofErr w:type="spellEnd"/>
            <w:r w:rsidRPr="007C69FE">
              <w:rPr>
                <w:rFonts w:ascii="Arial" w:hAnsi="Arial" w:cs="Arial"/>
              </w:rPr>
              <w:t xml:space="preserve"> and with the structure in place to measure outcomes according to protected characteristic group.</w:t>
            </w:r>
          </w:p>
        </w:tc>
      </w:tr>
      <w:tr w:rsidR="005A1386" w:rsidRPr="007C69FE" w:rsidTr="00227833">
        <w:tc>
          <w:tcPr>
            <w:tcW w:w="3300" w:type="dxa"/>
          </w:tcPr>
          <w:p w:rsidR="005A1386" w:rsidRPr="007C69FE" w:rsidRDefault="005A1386" w:rsidP="00B35BE0">
            <w:pPr>
              <w:pStyle w:val="NoSpacing"/>
              <w:rPr>
                <w:rFonts w:ascii="Arial" w:hAnsi="Arial" w:cs="Arial"/>
              </w:rPr>
            </w:pPr>
            <w:r w:rsidRPr="007C69FE">
              <w:rPr>
                <w:rFonts w:ascii="Arial" w:hAnsi="Arial" w:cs="Arial"/>
              </w:rPr>
              <w:t>Outcome 3: Continue despite having identified potential for adverse impact or missed opportunities to promote equality.</w:t>
            </w:r>
          </w:p>
        </w:tc>
        <w:tc>
          <w:tcPr>
            <w:tcW w:w="1628" w:type="dxa"/>
          </w:tcPr>
          <w:p w:rsidR="005A1386" w:rsidRPr="007C69FE" w:rsidRDefault="005A1386" w:rsidP="00B35BE0">
            <w:pPr>
              <w:pStyle w:val="NoSpacing"/>
              <w:jc w:val="center"/>
              <w:rPr>
                <w:rFonts w:ascii="Arial" w:hAnsi="Arial" w:cs="Arial"/>
              </w:rPr>
            </w:pPr>
            <w:r w:rsidRPr="007C69FE">
              <w:rPr>
                <w:rFonts w:ascii="Arial" w:hAnsi="Arial" w:cs="Arial"/>
              </w:rPr>
              <w:fldChar w:fldCharType="begin">
                <w:ffData>
                  <w:name w:val="Check50"/>
                  <w:enabled/>
                  <w:calcOnExit w:val="0"/>
                  <w:checkBox>
                    <w:sizeAuto/>
                    <w:default w:val="0"/>
                  </w:checkBox>
                </w:ffData>
              </w:fldChar>
            </w:r>
            <w:r w:rsidRPr="007C69FE">
              <w:rPr>
                <w:rFonts w:ascii="Arial" w:hAnsi="Arial" w:cs="Arial"/>
              </w:rPr>
              <w:instrText xml:space="preserve"> FORMCHECKBOX </w:instrText>
            </w:r>
            <w:r w:rsidR="00BB796A">
              <w:rPr>
                <w:rFonts w:ascii="Arial" w:hAnsi="Arial" w:cs="Arial"/>
              </w:rPr>
            </w:r>
            <w:r w:rsidR="00BB796A">
              <w:rPr>
                <w:rFonts w:ascii="Arial" w:hAnsi="Arial" w:cs="Arial"/>
              </w:rPr>
              <w:fldChar w:fldCharType="separate"/>
            </w:r>
            <w:r w:rsidRPr="007C69FE">
              <w:rPr>
                <w:rFonts w:ascii="Arial" w:hAnsi="Arial" w:cs="Arial"/>
              </w:rPr>
              <w:fldChar w:fldCharType="end"/>
            </w:r>
          </w:p>
          <w:p w:rsidR="005A1386" w:rsidRPr="007C69FE" w:rsidRDefault="005A1386" w:rsidP="00B35BE0">
            <w:pPr>
              <w:pStyle w:val="NoSpacing"/>
              <w:jc w:val="center"/>
              <w:rPr>
                <w:rFonts w:ascii="Arial" w:hAnsi="Arial" w:cs="Arial"/>
                <w:i/>
              </w:rPr>
            </w:pPr>
          </w:p>
        </w:tc>
        <w:tc>
          <w:tcPr>
            <w:tcW w:w="4927" w:type="dxa"/>
          </w:tcPr>
          <w:p w:rsidR="005A1386" w:rsidRPr="007C69FE" w:rsidRDefault="005A1386" w:rsidP="00B35BE0">
            <w:pPr>
              <w:pStyle w:val="NoSpacing"/>
              <w:rPr>
                <w:rFonts w:ascii="Arial" w:hAnsi="Arial" w:cs="Arial"/>
              </w:rPr>
            </w:pPr>
          </w:p>
          <w:p w:rsidR="005A1386" w:rsidRPr="007C69FE" w:rsidRDefault="005A1386" w:rsidP="00B35BE0">
            <w:pPr>
              <w:pStyle w:val="NoSpacing"/>
              <w:rPr>
                <w:rFonts w:ascii="Arial" w:hAnsi="Arial" w:cs="Arial"/>
              </w:rPr>
            </w:pPr>
          </w:p>
        </w:tc>
      </w:tr>
      <w:tr w:rsidR="005A1386" w:rsidRPr="007C69FE" w:rsidTr="00227833">
        <w:tc>
          <w:tcPr>
            <w:tcW w:w="3300" w:type="dxa"/>
          </w:tcPr>
          <w:p w:rsidR="005A1386" w:rsidRPr="007C69FE" w:rsidRDefault="005A1386" w:rsidP="00B35BE0">
            <w:pPr>
              <w:pStyle w:val="NoSpacing"/>
              <w:rPr>
                <w:rFonts w:ascii="Arial" w:hAnsi="Arial" w:cs="Arial"/>
              </w:rPr>
            </w:pPr>
            <w:r w:rsidRPr="007C69FE">
              <w:rPr>
                <w:rFonts w:ascii="Arial" w:hAnsi="Arial" w:cs="Arial"/>
              </w:rPr>
              <w:t>Outcome 4: Stop and rethink.</w:t>
            </w:r>
          </w:p>
        </w:tc>
        <w:tc>
          <w:tcPr>
            <w:tcW w:w="1628" w:type="dxa"/>
          </w:tcPr>
          <w:p w:rsidR="005A1386" w:rsidRPr="007C69FE" w:rsidRDefault="005A1386" w:rsidP="00B35BE0">
            <w:pPr>
              <w:pStyle w:val="NoSpacing"/>
              <w:jc w:val="center"/>
              <w:rPr>
                <w:rFonts w:ascii="Arial" w:hAnsi="Arial" w:cs="Arial"/>
              </w:rPr>
            </w:pPr>
            <w:r w:rsidRPr="007C69FE">
              <w:rPr>
                <w:rFonts w:ascii="Arial" w:hAnsi="Arial" w:cs="Arial"/>
              </w:rPr>
              <w:fldChar w:fldCharType="begin">
                <w:ffData>
                  <w:name w:val="Check50"/>
                  <w:enabled/>
                  <w:calcOnExit w:val="0"/>
                  <w:checkBox>
                    <w:sizeAuto/>
                    <w:default w:val="0"/>
                  </w:checkBox>
                </w:ffData>
              </w:fldChar>
            </w:r>
            <w:r w:rsidRPr="007C69FE">
              <w:rPr>
                <w:rFonts w:ascii="Arial" w:hAnsi="Arial" w:cs="Arial"/>
              </w:rPr>
              <w:instrText xml:space="preserve"> FORMCHECKBOX </w:instrText>
            </w:r>
            <w:r w:rsidR="00BB796A">
              <w:rPr>
                <w:rFonts w:ascii="Arial" w:hAnsi="Arial" w:cs="Arial"/>
              </w:rPr>
            </w:r>
            <w:r w:rsidR="00BB796A">
              <w:rPr>
                <w:rFonts w:ascii="Arial" w:hAnsi="Arial" w:cs="Arial"/>
              </w:rPr>
              <w:fldChar w:fldCharType="separate"/>
            </w:r>
            <w:r w:rsidRPr="007C69FE">
              <w:rPr>
                <w:rFonts w:ascii="Arial" w:hAnsi="Arial" w:cs="Arial"/>
              </w:rPr>
              <w:fldChar w:fldCharType="end"/>
            </w:r>
          </w:p>
          <w:p w:rsidR="005A1386" w:rsidRPr="007C69FE" w:rsidRDefault="005A1386" w:rsidP="00B35BE0">
            <w:pPr>
              <w:pStyle w:val="NoSpacing"/>
              <w:jc w:val="center"/>
              <w:rPr>
                <w:rFonts w:ascii="Arial" w:hAnsi="Arial" w:cs="Arial"/>
                <w:i/>
              </w:rPr>
            </w:pPr>
          </w:p>
        </w:tc>
        <w:tc>
          <w:tcPr>
            <w:tcW w:w="4927" w:type="dxa"/>
          </w:tcPr>
          <w:p w:rsidR="005A1386" w:rsidRPr="007C69FE" w:rsidRDefault="005A1386" w:rsidP="00B35BE0">
            <w:pPr>
              <w:pStyle w:val="NoSpacing"/>
              <w:rPr>
                <w:rFonts w:ascii="Arial" w:hAnsi="Arial" w:cs="Arial"/>
              </w:rPr>
            </w:pPr>
          </w:p>
          <w:p w:rsidR="005A1386" w:rsidRPr="007C69FE" w:rsidRDefault="005A1386" w:rsidP="00B35BE0">
            <w:pPr>
              <w:pStyle w:val="NoSpacing"/>
              <w:rPr>
                <w:rFonts w:ascii="Arial" w:hAnsi="Arial" w:cs="Arial"/>
              </w:rPr>
            </w:pPr>
          </w:p>
        </w:tc>
      </w:tr>
    </w:tbl>
    <w:p w:rsidR="005A1386" w:rsidRPr="007C69FE" w:rsidRDefault="005A1386" w:rsidP="005A1386">
      <w:pPr>
        <w:pStyle w:val="NoSpacing"/>
        <w:rPr>
          <w:rFonts w:ascii="Arial" w:hAnsi="Arial" w:cs="Arial"/>
          <w:b/>
          <w:sz w:val="24"/>
          <w:szCs w:val="24"/>
        </w:rPr>
      </w:pPr>
    </w:p>
    <w:p w:rsidR="005A1386" w:rsidRPr="007C69FE" w:rsidRDefault="005A1386" w:rsidP="005A1386">
      <w:pPr>
        <w:pStyle w:val="NoSpacing"/>
        <w:rPr>
          <w:rFonts w:ascii="Arial" w:eastAsia="Times New Roman" w:hAnsi="Arial" w:cs="Arial"/>
          <w:b/>
          <w:sz w:val="24"/>
          <w:szCs w:val="24"/>
          <w:lang w:eastAsia="en-GB"/>
        </w:rPr>
      </w:pPr>
    </w:p>
    <w:p w:rsidR="005A1386" w:rsidRPr="007C69FE" w:rsidRDefault="005A1386" w:rsidP="005A1386">
      <w:pPr>
        <w:pStyle w:val="NoSpacing"/>
        <w:rPr>
          <w:rFonts w:ascii="Arial" w:eastAsia="Times New Roman" w:hAnsi="Arial" w:cs="Arial"/>
          <w:b/>
          <w:sz w:val="28"/>
          <w:szCs w:val="28"/>
          <w:lang w:eastAsia="en-GB"/>
        </w:rPr>
      </w:pPr>
      <w:r w:rsidRPr="007C69FE">
        <w:rPr>
          <w:rFonts w:ascii="Arial" w:eastAsia="Times New Roman" w:hAnsi="Arial" w:cs="Arial"/>
          <w:b/>
          <w:sz w:val="28"/>
          <w:szCs w:val="28"/>
          <w:lang w:eastAsia="en-GB"/>
        </w:rPr>
        <w:t xml:space="preserve">SECTION 5 - ACTIONS TO BE TAKEN AS A RESULT OF THIS </w:t>
      </w:r>
      <w:proofErr w:type="spellStart"/>
      <w:r w:rsidRPr="007C69FE">
        <w:rPr>
          <w:rFonts w:ascii="Arial" w:eastAsia="Times New Roman" w:hAnsi="Arial" w:cs="Arial"/>
          <w:b/>
          <w:sz w:val="28"/>
          <w:szCs w:val="28"/>
          <w:lang w:eastAsia="en-GB"/>
        </w:rPr>
        <w:t>EqIAA</w:t>
      </w:r>
      <w:proofErr w:type="spellEnd"/>
    </w:p>
    <w:p w:rsidR="005A1386" w:rsidRPr="007C69FE" w:rsidRDefault="005A1386" w:rsidP="005A1386">
      <w:pPr>
        <w:pStyle w:val="NoSpacing"/>
        <w:rPr>
          <w:rFonts w:ascii="Arial" w:hAnsi="Arial" w:cs="Arial"/>
        </w:rPr>
      </w:pPr>
    </w:p>
    <w:p w:rsidR="008D28DA" w:rsidRPr="007C69FE" w:rsidRDefault="008D28DA" w:rsidP="00227833">
      <w:pPr>
        <w:pStyle w:val="NoSpacing"/>
        <w:numPr>
          <w:ilvl w:val="0"/>
          <w:numId w:val="3"/>
        </w:numPr>
        <w:rPr>
          <w:rFonts w:ascii="Arial" w:hAnsi="Arial" w:cs="Arial"/>
        </w:rPr>
      </w:pPr>
      <w:r w:rsidRPr="007C69FE">
        <w:rPr>
          <w:rFonts w:ascii="Arial" w:hAnsi="Arial" w:cs="Arial"/>
        </w:rPr>
        <w:t xml:space="preserve">Develop action plan, taking into account the findings of this </w:t>
      </w:r>
      <w:proofErr w:type="spellStart"/>
      <w:r w:rsidRPr="007C69FE">
        <w:rPr>
          <w:rFonts w:ascii="Arial" w:hAnsi="Arial" w:cs="Arial"/>
        </w:rPr>
        <w:t>EqIAA</w:t>
      </w:r>
      <w:proofErr w:type="spellEnd"/>
      <w:r w:rsidRPr="007C69FE">
        <w:rPr>
          <w:rFonts w:ascii="Arial" w:hAnsi="Arial" w:cs="Arial"/>
        </w:rPr>
        <w:t>.</w:t>
      </w:r>
    </w:p>
    <w:p w:rsidR="00F816FE" w:rsidRPr="007C69FE" w:rsidRDefault="00F816FE" w:rsidP="00227833">
      <w:pPr>
        <w:pStyle w:val="NoSpacing"/>
        <w:numPr>
          <w:ilvl w:val="0"/>
          <w:numId w:val="3"/>
        </w:numPr>
        <w:rPr>
          <w:rFonts w:ascii="Arial" w:hAnsi="Arial" w:cs="Arial"/>
        </w:rPr>
      </w:pPr>
      <w:r w:rsidRPr="007C69FE">
        <w:rPr>
          <w:rFonts w:ascii="Arial" w:hAnsi="Arial" w:cs="Arial"/>
        </w:rPr>
        <w:t>Ensure that a robust approach to monitoring success of the Food Plan</w:t>
      </w:r>
      <w:r w:rsidR="008D28DA" w:rsidRPr="007C69FE">
        <w:rPr>
          <w:rFonts w:ascii="Arial" w:hAnsi="Arial" w:cs="Arial"/>
        </w:rPr>
        <w:t xml:space="preserve"> and its associated action plan</w:t>
      </w:r>
      <w:r w:rsidRPr="007C69FE">
        <w:rPr>
          <w:rFonts w:ascii="Arial" w:hAnsi="Arial" w:cs="Arial"/>
        </w:rPr>
        <w:t xml:space="preserve"> is in place and specifically covers equalities issues and groups.</w:t>
      </w:r>
    </w:p>
    <w:p w:rsidR="005A1386" w:rsidRPr="007C69FE" w:rsidRDefault="005A1386" w:rsidP="005A1386">
      <w:pPr>
        <w:rPr>
          <w:rFonts w:eastAsia="Times New Roman" w:cs="Arial"/>
          <w:sz w:val="22"/>
          <w:szCs w:val="22"/>
          <w:lang w:eastAsia="en-GB"/>
        </w:rPr>
      </w:pPr>
    </w:p>
    <w:p w:rsidR="005A1386" w:rsidRPr="007C69FE" w:rsidRDefault="005A1386" w:rsidP="005A1386">
      <w:pPr>
        <w:rPr>
          <w:rFonts w:cs="Arial"/>
          <w:b/>
          <w:sz w:val="22"/>
          <w:szCs w:val="22"/>
        </w:rPr>
      </w:pPr>
    </w:p>
    <w:p w:rsidR="008D28DA" w:rsidRPr="007C69FE" w:rsidRDefault="008D28DA" w:rsidP="005A1386">
      <w:pPr>
        <w:rPr>
          <w:rFonts w:cs="Arial"/>
          <w:b/>
          <w:sz w:val="28"/>
          <w:szCs w:val="28"/>
        </w:rPr>
      </w:pPr>
    </w:p>
    <w:p w:rsidR="005A1386" w:rsidRPr="007C69FE" w:rsidRDefault="005A1386" w:rsidP="005A1386">
      <w:pPr>
        <w:rPr>
          <w:rFonts w:cs="Arial"/>
          <w:b/>
          <w:sz w:val="28"/>
          <w:szCs w:val="28"/>
        </w:rPr>
      </w:pPr>
      <w:r w:rsidRPr="007C69FE">
        <w:rPr>
          <w:rFonts w:cs="Arial"/>
          <w:b/>
          <w:sz w:val="28"/>
          <w:szCs w:val="28"/>
        </w:rPr>
        <w:t xml:space="preserve">SECTION 6 - EVIDENCE INFORMING THIS </w:t>
      </w:r>
      <w:proofErr w:type="spellStart"/>
      <w:r w:rsidRPr="007C69FE">
        <w:rPr>
          <w:rFonts w:cs="Arial"/>
          <w:b/>
          <w:sz w:val="28"/>
          <w:szCs w:val="28"/>
        </w:rPr>
        <w:t>EqIAA</w:t>
      </w:r>
      <w:proofErr w:type="spellEnd"/>
    </w:p>
    <w:p w:rsidR="00487F9D" w:rsidRPr="007C69FE" w:rsidRDefault="00487F9D" w:rsidP="008D28DA">
      <w:pPr>
        <w:pStyle w:val="NoSpacing"/>
        <w:rPr>
          <w:rFonts w:ascii="Arial" w:hAnsi="Arial" w:cs="Arial"/>
        </w:rPr>
      </w:pPr>
    </w:p>
    <w:p w:rsidR="00487F9D" w:rsidRPr="007C69FE" w:rsidRDefault="00487F9D" w:rsidP="008D28DA">
      <w:pPr>
        <w:pStyle w:val="NoSpacing"/>
        <w:numPr>
          <w:ilvl w:val="0"/>
          <w:numId w:val="14"/>
        </w:numPr>
        <w:rPr>
          <w:rFonts w:ascii="Arial" w:hAnsi="Arial" w:cs="Arial"/>
        </w:rPr>
      </w:pPr>
      <w:r w:rsidRPr="007C69FE">
        <w:rPr>
          <w:rFonts w:ascii="Arial" w:hAnsi="Arial" w:cs="Arial"/>
        </w:rPr>
        <w:t xml:space="preserve">Bath &amp; North East Somerset Council. (2014-17). Bath &amp; North East Somerset Local Food Strategy. </w:t>
      </w:r>
    </w:p>
    <w:p w:rsidR="00487F9D" w:rsidRPr="007C69FE" w:rsidRDefault="00487F9D" w:rsidP="008D28DA">
      <w:pPr>
        <w:pStyle w:val="NoSpacing"/>
        <w:numPr>
          <w:ilvl w:val="0"/>
          <w:numId w:val="14"/>
        </w:numPr>
        <w:rPr>
          <w:rFonts w:ascii="Arial" w:hAnsi="Arial" w:cs="Arial"/>
        </w:rPr>
      </w:pPr>
      <w:r w:rsidRPr="007C69FE">
        <w:rPr>
          <w:rFonts w:ascii="Arial" w:hAnsi="Arial" w:cs="Arial"/>
        </w:rPr>
        <w:t xml:space="preserve">Bristol Food Policy Council. (2013). A Good Food Plan for Bristol. </w:t>
      </w:r>
    </w:p>
    <w:p w:rsidR="00487F9D" w:rsidRPr="007C69FE" w:rsidRDefault="00487F9D" w:rsidP="008D28DA">
      <w:pPr>
        <w:pStyle w:val="NoSpacing"/>
        <w:numPr>
          <w:ilvl w:val="0"/>
          <w:numId w:val="14"/>
        </w:numPr>
        <w:rPr>
          <w:rFonts w:ascii="Arial" w:hAnsi="Arial" w:cs="Arial"/>
        </w:rPr>
      </w:pPr>
      <w:r w:rsidRPr="007C69FE">
        <w:rPr>
          <w:rFonts w:ascii="Arial" w:hAnsi="Arial" w:cs="Arial"/>
        </w:rPr>
        <w:t>South Gloucestershire Council. Joint Strategic Needs Assessment</w:t>
      </w:r>
      <w:r w:rsidR="009D4FFE" w:rsidRPr="007C69FE">
        <w:rPr>
          <w:rFonts w:ascii="Arial" w:hAnsi="Arial" w:cs="Arial"/>
        </w:rPr>
        <w:t xml:space="preserve"> rolling programme (2016)</w:t>
      </w:r>
    </w:p>
    <w:p w:rsidR="00487F9D" w:rsidRPr="007C69FE" w:rsidRDefault="00487F9D" w:rsidP="008D28DA">
      <w:pPr>
        <w:pStyle w:val="NoSpacing"/>
        <w:numPr>
          <w:ilvl w:val="0"/>
          <w:numId w:val="14"/>
        </w:numPr>
        <w:rPr>
          <w:rFonts w:ascii="Arial" w:hAnsi="Arial" w:cs="Arial"/>
        </w:rPr>
      </w:pPr>
      <w:r w:rsidRPr="007C69FE">
        <w:rPr>
          <w:rFonts w:ascii="Arial" w:hAnsi="Arial" w:cs="Arial"/>
        </w:rPr>
        <w:t xml:space="preserve">The Children's Society. (2014). Feeding Britain: A strategy for zero hunger in England, Wales, Scotland and Northern Ireland. </w:t>
      </w:r>
    </w:p>
    <w:p w:rsidR="00487F9D" w:rsidRPr="008D28DA" w:rsidRDefault="00487F9D" w:rsidP="008D28DA">
      <w:pPr>
        <w:pStyle w:val="NoSpacing"/>
        <w:numPr>
          <w:ilvl w:val="0"/>
          <w:numId w:val="14"/>
        </w:numPr>
        <w:rPr>
          <w:rFonts w:ascii="Arial" w:hAnsi="Arial" w:cs="Arial"/>
        </w:rPr>
      </w:pPr>
      <w:r w:rsidRPr="007C69FE">
        <w:rPr>
          <w:rFonts w:ascii="Arial" w:hAnsi="Arial" w:cs="Arial"/>
        </w:rPr>
        <w:t>The Fabian Commission on Food and Poverty. (2015). Hung</w:t>
      </w:r>
      <w:r w:rsidRPr="008D28DA">
        <w:rPr>
          <w:rFonts w:ascii="Arial" w:hAnsi="Arial" w:cs="Arial"/>
        </w:rPr>
        <w:t>ry for Change.</w:t>
      </w:r>
    </w:p>
    <w:sectPr w:rsidR="00487F9D" w:rsidRPr="008D28DA" w:rsidSect="008D28DA">
      <w:pgSz w:w="11906" w:h="16838" w:code="9"/>
      <w:pgMar w:top="1134" w:right="1134" w:bottom="1134"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6A" w:rsidRDefault="00BB796A" w:rsidP="00487F9D">
      <w:r>
        <w:separator/>
      </w:r>
    </w:p>
  </w:endnote>
  <w:endnote w:type="continuationSeparator" w:id="0">
    <w:p w:rsidR="00BB796A" w:rsidRDefault="00BB796A" w:rsidP="0048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212328"/>
      <w:docPartObj>
        <w:docPartGallery w:val="Page Numbers (Bottom of Page)"/>
        <w:docPartUnique/>
      </w:docPartObj>
    </w:sdtPr>
    <w:sdtEndPr>
      <w:rPr>
        <w:noProof/>
      </w:rPr>
    </w:sdtEndPr>
    <w:sdtContent>
      <w:p w:rsidR="007C69FE" w:rsidRDefault="007C69FE" w:rsidP="00487F9D">
        <w:pPr>
          <w:pStyle w:val="Footer"/>
          <w:jc w:val="right"/>
        </w:pPr>
        <w:r w:rsidRPr="00487F9D">
          <w:rPr>
            <w:sz w:val="22"/>
            <w:szCs w:val="22"/>
          </w:rPr>
          <w:fldChar w:fldCharType="begin"/>
        </w:r>
        <w:r w:rsidRPr="00487F9D">
          <w:rPr>
            <w:sz w:val="22"/>
            <w:szCs w:val="22"/>
          </w:rPr>
          <w:instrText xml:space="preserve"> PAGE   \* MERGEFORMAT </w:instrText>
        </w:r>
        <w:r w:rsidRPr="00487F9D">
          <w:rPr>
            <w:sz w:val="22"/>
            <w:szCs w:val="22"/>
          </w:rPr>
          <w:fldChar w:fldCharType="separate"/>
        </w:r>
        <w:r w:rsidR="000E69B4">
          <w:rPr>
            <w:noProof/>
            <w:sz w:val="22"/>
            <w:szCs w:val="22"/>
          </w:rPr>
          <w:t>1</w:t>
        </w:r>
        <w:r w:rsidRPr="00487F9D">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6A" w:rsidRDefault="00BB796A" w:rsidP="00487F9D">
      <w:r>
        <w:separator/>
      </w:r>
    </w:p>
  </w:footnote>
  <w:footnote w:type="continuationSeparator" w:id="0">
    <w:p w:rsidR="00BB796A" w:rsidRDefault="00BB796A" w:rsidP="00487F9D">
      <w:r>
        <w:continuationSeparator/>
      </w:r>
    </w:p>
  </w:footnote>
  <w:footnote w:id="1">
    <w:p w:rsidR="007C69FE" w:rsidRDefault="007C69FE" w:rsidP="007C69FE">
      <w:pPr>
        <w:autoSpaceDE w:val="0"/>
        <w:autoSpaceDN w:val="0"/>
        <w:adjustRightInd w:val="0"/>
        <w:rPr>
          <w:rFonts w:cs="Arial"/>
          <w:color w:val="000800"/>
        </w:rPr>
      </w:pPr>
      <w:r w:rsidRPr="00680FB2">
        <w:rPr>
          <w:rStyle w:val="FootnoteReference"/>
          <w:rFonts w:cs="Arial"/>
          <w:sz w:val="20"/>
        </w:rPr>
        <w:footnoteRef/>
      </w:r>
      <w:r w:rsidRPr="00680FB2">
        <w:rPr>
          <w:rFonts w:cs="Arial"/>
          <w:sz w:val="20"/>
        </w:rPr>
        <w:t xml:space="preserve"> </w:t>
      </w:r>
      <w:r w:rsidRPr="007C69FE">
        <w:rPr>
          <w:rFonts w:cs="Arial"/>
          <w:color w:val="000800"/>
          <w:sz w:val="20"/>
        </w:rPr>
        <w:t>Ethnic minority people were more likely to live in poverty (35.7%) than White people (17.2%)</w:t>
      </w:r>
      <w:r>
        <w:rPr>
          <w:rFonts w:cs="Arial"/>
          <w:color w:val="000800"/>
          <w:sz w:val="20"/>
        </w:rPr>
        <w:t xml:space="preserve">.  </w:t>
      </w:r>
      <w:proofErr w:type="spellStart"/>
      <w:r>
        <w:rPr>
          <w:rFonts w:cs="Arial"/>
          <w:color w:val="000800"/>
          <w:sz w:val="20"/>
        </w:rPr>
        <w:t>EHRC</w:t>
      </w:r>
      <w:proofErr w:type="spellEnd"/>
      <w:r>
        <w:rPr>
          <w:rFonts w:cs="Arial"/>
          <w:color w:val="000800"/>
          <w:sz w:val="20"/>
        </w:rPr>
        <w:t>, Healing a Divided Britain: the need for a comprehensive race equality strategy, August 2016.</w:t>
      </w:r>
    </w:p>
    <w:p w:rsidR="007C69FE" w:rsidRPr="007C69FE" w:rsidRDefault="007C69FE" w:rsidP="007C69FE">
      <w:pPr>
        <w:autoSpaceDE w:val="0"/>
        <w:autoSpaceDN w:val="0"/>
        <w:adjustRightInd w:val="0"/>
        <w:rPr>
          <w:rFonts w:cs="Arial"/>
          <w:color w:val="000800"/>
        </w:rPr>
      </w:pPr>
    </w:p>
  </w:footnote>
  <w:footnote w:id="2">
    <w:p w:rsidR="007C69FE" w:rsidRDefault="007C69FE">
      <w:pPr>
        <w:pStyle w:val="FootnoteText"/>
      </w:pPr>
      <w:r>
        <w:rPr>
          <w:rStyle w:val="FootnoteReference"/>
        </w:rPr>
        <w:footnoteRef/>
      </w:r>
      <w:r>
        <w:t xml:space="preserve"> 30% of families containing a disabled person are in poverty and this has risen in the last year.  Source: Households below average income, </w:t>
      </w:r>
      <w:proofErr w:type="spellStart"/>
      <w:r>
        <w:t>DWP</w:t>
      </w:r>
      <w:proofErr w:type="spellEnd"/>
      <w:r>
        <w:t xml:space="preserve"> (from “Monitoring Poverty and Social Exclusion”, 2015, Joseph Rowntree Foundation)</w:t>
      </w:r>
    </w:p>
    <w:p w:rsidR="007C69FE" w:rsidRDefault="007C69FE">
      <w:pPr>
        <w:pStyle w:val="FootnoteText"/>
      </w:pPr>
    </w:p>
  </w:footnote>
  <w:footnote w:id="3">
    <w:p w:rsidR="007C69FE" w:rsidRDefault="007C69FE">
      <w:pPr>
        <w:pStyle w:val="FootnoteText"/>
      </w:pPr>
      <w:r>
        <w:rPr>
          <w:rStyle w:val="FootnoteReference"/>
        </w:rPr>
        <w:footnoteRef/>
      </w:r>
      <w:r>
        <w:t xml:space="preserve"> Younger adults have the highest poverty rates.  Monitoring Poverty and Social Exclusion”, 2015, Joseph Rowntree Foundation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6D9"/>
    <w:multiLevelType w:val="hybridMultilevel"/>
    <w:tmpl w:val="88AA61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CB720C"/>
    <w:multiLevelType w:val="hybridMultilevel"/>
    <w:tmpl w:val="29645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2137119"/>
    <w:multiLevelType w:val="hybridMultilevel"/>
    <w:tmpl w:val="E574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32433"/>
    <w:multiLevelType w:val="hybridMultilevel"/>
    <w:tmpl w:val="C56A2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B44D2B"/>
    <w:multiLevelType w:val="hybridMultilevel"/>
    <w:tmpl w:val="82AC8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16757B"/>
    <w:multiLevelType w:val="hybridMultilevel"/>
    <w:tmpl w:val="7A9E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C96055"/>
    <w:multiLevelType w:val="hybridMultilevel"/>
    <w:tmpl w:val="C98A661E"/>
    <w:lvl w:ilvl="0" w:tplc="005AFA7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9455BE"/>
    <w:multiLevelType w:val="hybridMultilevel"/>
    <w:tmpl w:val="88AA61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951E87"/>
    <w:multiLevelType w:val="hybridMultilevel"/>
    <w:tmpl w:val="9C887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AA52C9B"/>
    <w:multiLevelType w:val="hybridMultilevel"/>
    <w:tmpl w:val="FA7865E2"/>
    <w:lvl w:ilvl="0" w:tplc="005AFA7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3FD3252"/>
    <w:multiLevelType w:val="hybridMultilevel"/>
    <w:tmpl w:val="43CA0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211A20"/>
    <w:multiLevelType w:val="hybridMultilevel"/>
    <w:tmpl w:val="097A0C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F8748D"/>
    <w:multiLevelType w:val="hybridMultilevel"/>
    <w:tmpl w:val="4570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C69B2"/>
    <w:multiLevelType w:val="hybridMultilevel"/>
    <w:tmpl w:val="2590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9003AE"/>
    <w:multiLevelType w:val="hybridMultilevel"/>
    <w:tmpl w:val="AE5A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0"/>
  </w:num>
  <w:num w:numId="5">
    <w:abstractNumId w:val="10"/>
  </w:num>
  <w:num w:numId="6">
    <w:abstractNumId w:val="4"/>
  </w:num>
  <w:num w:numId="7">
    <w:abstractNumId w:val="5"/>
  </w:num>
  <w:num w:numId="8">
    <w:abstractNumId w:val="14"/>
  </w:num>
  <w:num w:numId="9">
    <w:abstractNumId w:val="13"/>
  </w:num>
  <w:num w:numId="10">
    <w:abstractNumId w:val="12"/>
  </w:num>
  <w:num w:numId="11">
    <w:abstractNumId w:val="8"/>
  </w:num>
  <w:num w:numId="12">
    <w:abstractNumId w:val="1"/>
  </w:num>
  <w:num w:numId="13">
    <w:abstractNumId w:val="6"/>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86"/>
    <w:rsid w:val="00021C43"/>
    <w:rsid w:val="000E69B4"/>
    <w:rsid w:val="00131158"/>
    <w:rsid w:val="00141D44"/>
    <w:rsid w:val="001A39DC"/>
    <w:rsid w:val="001A3AF4"/>
    <w:rsid w:val="0020750C"/>
    <w:rsid w:val="00221537"/>
    <w:rsid w:val="00227833"/>
    <w:rsid w:val="00361051"/>
    <w:rsid w:val="003D02B9"/>
    <w:rsid w:val="003D6F64"/>
    <w:rsid w:val="003E3C8E"/>
    <w:rsid w:val="00454776"/>
    <w:rsid w:val="004755FC"/>
    <w:rsid w:val="00487F9D"/>
    <w:rsid w:val="004A7BA7"/>
    <w:rsid w:val="004C22C8"/>
    <w:rsid w:val="0052430B"/>
    <w:rsid w:val="00562EED"/>
    <w:rsid w:val="00583FBE"/>
    <w:rsid w:val="005A1386"/>
    <w:rsid w:val="005D541E"/>
    <w:rsid w:val="00680FB2"/>
    <w:rsid w:val="006A178B"/>
    <w:rsid w:val="006C07BE"/>
    <w:rsid w:val="006C3D6B"/>
    <w:rsid w:val="007125B9"/>
    <w:rsid w:val="007364B1"/>
    <w:rsid w:val="007C69FE"/>
    <w:rsid w:val="00853E17"/>
    <w:rsid w:val="008744D8"/>
    <w:rsid w:val="00893322"/>
    <w:rsid w:val="008A014F"/>
    <w:rsid w:val="008D28DA"/>
    <w:rsid w:val="009001CD"/>
    <w:rsid w:val="009B4112"/>
    <w:rsid w:val="009D4FFE"/>
    <w:rsid w:val="00A2744D"/>
    <w:rsid w:val="00B233D0"/>
    <w:rsid w:val="00B35BE0"/>
    <w:rsid w:val="00B42BFB"/>
    <w:rsid w:val="00B77C7C"/>
    <w:rsid w:val="00B82139"/>
    <w:rsid w:val="00B836B5"/>
    <w:rsid w:val="00BB796A"/>
    <w:rsid w:val="00C45EC9"/>
    <w:rsid w:val="00CA16E5"/>
    <w:rsid w:val="00D454C8"/>
    <w:rsid w:val="00D65F7F"/>
    <w:rsid w:val="00D87C8E"/>
    <w:rsid w:val="00D95D3A"/>
    <w:rsid w:val="00E1076B"/>
    <w:rsid w:val="00E145B3"/>
    <w:rsid w:val="00E27B97"/>
    <w:rsid w:val="00F816FE"/>
    <w:rsid w:val="00FE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86"/>
  </w:style>
  <w:style w:type="paragraph" w:styleId="Heading1">
    <w:name w:val="heading 1"/>
    <w:basedOn w:val="Normal"/>
    <w:next w:val="Normal"/>
    <w:link w:val="Heading1Char"/>
    <w:uiPriority w:val="9"/>
    <w:qFormat/>
    <w:rsid w:val="008A014F"/>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3D02B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386"/>
    <w:rPr>
      <w:rFonts w:ascii="Calibri" w:eastAsia="Calibri" w:hAnsi="Calibri"/>
      <w:sz w:val="22"/>
      <w:szCs w:val="22"/>
    </w:rPr>
  </w:style>
  <w:style w:type="paragraph" w:styleId="ListParagraph">
    <w:name w:val="List Paragraph"/>
    <w:basedOn w:val="Normal"/>
    <w:uiPriority w:val="34"/>
    <w:qFormat/>
    <w:rsid w:val="004755FC"/>
    <w:pPr>
      <w:spacing w:after="200" w:line="276" w:lineRule="auto"/>
      <w:ind w:left="720"/>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39"/>
    <w:rsid w:val="004755F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755FC"/>
    <w:rPr>
      <w:rFonts w:asciiTheme="minorHAnsi" w:eastAsia="Times New Roman"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76"/>
    <w:rPr>
      <w:rFonts w:ascii="Segoe UI" w:hAnsi="Segoe UI" w:cs="Segoe UI"/>
      <w:sz w:val="18"/>
      <w:szCs w:val="18"/>
    </w:rPr>
  </w:style>
  <w:style w:type="character" w:styleId="Hyperlink">
    <w:name w:val="Hyperlink"/>
    <w:basedOn w:val="DefaultParagraphFont"/>
    <w:uiPriority w:val="99"/>
    <w:unhideWhenUsed/>
    <w:rsid w:val="003E3C8E"/>
    <w:rPr>
      <w:color w:val="0000FF" w:themeColor="hyperlink"/>
      <w:u w:val="single"/>
    </w:rPr>
  </w:style>
  <w:style w:type="character" w:styleId="CommentReference">
    <w:name w:val="annotation reference"/>
    <w:basedOn w:val="DefaultParagraphFont"/>
    <w:uiPriority w:val="99"/>
    <w:semiHidden/>
    <w:unhideWhenUsed/>
    <w:rsid w:val="00F816FE"/>
    <w:rPr>
      <w:sz w:val="16"/>
      <w:szCs w:val="16"/>
    </w:rPr>
  </w:style>
  <w:style w:type="paragraph" w:styleId="CommentText">
    <w:name w:val="annotation text"/>
    <w:basedOn w:val="Normal"/>
    <w:link w:val="CommentTextChar"/>
    <w:uiPriority w:val="99"/>
    <w:semiHidden/>
    <w:unhideWhenUsed/>
    <w:rsid w:val="00F816FE"/>
    <w:rPr>
      <w:sz w:val="20"/>
    </w:rPr>
  </w:style>
  <w:style w:type="character" w:customStyle="1" w:styleId="CommentTextChar">
    <w:name w:val="Comment Text Char"/>
    <w:basedOn w:val="DefaultParagraphFont"/>
    <w:link w:val="CommentText"/>
    <w:uiPriority w:val="99"/>
    <w:semiHidden/>
    <w:rsid w:val="00F816FE"/>
    <w:rPr>
      <w:sz w:val="20"/>
    </w:rPr>
  </w:style>
  <w:style w:type="paragraph" w:styleId="CommentSubject">
    <w:name w:val="annotation subject"/>
    <w:basedOn w:val="CommentText"/>
    <w:next w:val="CommentText"/>
    <w:link w:val="CommentSubjectChar"/>
    <w:uiPriority w:val="99"/>
    <w:semiHidden/>
    <w:unhideWhenUsed/>
    <w:rsid w:val="00F816FE"/>
    <w:rPr>
      <w:b/>
      <w:bCs/>
    </w:rPr>
  </w:style>
  <w:style w:type="character" w:customStyle="1" w:styleId="CommentSubjectChar">
    <w:name w:val="Comment Subject Char"/>
    <w:basedOn w:val="CommentTextChar"/>
    <w:link w:val="CommentSubject"/>
    <w:uiPriority w:val="99"/>
    <w:semiHidden/>
    <w:rsid w:val="00F816FE"/>
    <w:rPr>
      <w:b/>
      <w:bCs/>
      <w:sz w:val="20"/>
    </w:rPr>
  </w:style>
  <w:style w:type="character" w:customStyle="1" w:styleId="Heading1Char">
    <w:name w:val="Heading 1 Char"/>
    <w:basedOn w:val="DefaultParagraphFont"/>
    <w:link w:val="Heading1"/>
    <w:uiPriority w:val="9"/>
    <w:rsid w:val="008A014F"/>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8A014F"/>
  </w:style>
  <w:style w:type="character" w:customStyle="1" w:styleId="Heading2Char">
    <w:name w:val="Heading 2 Char"/>
    <w:basedOn w:val="DefaultParagraphFont"/>
    <w:link w:val="Heading2"/>
    <w:uiPriority w:val="9"/>
    <w:rsid w:val="003D02B9"/>
    <w:rPr>
      <w:rFonts w:asciiTheme="majorHAnsi" w:eastAsiaTheme="majorEastAsia" w:hAnsiTheme="majorHAnsi" w:cstheme="majorBidi"/>
      <w:color w:val="365F91" w:themeColor="accent1" w:themeShade="BF"/>
      <w:sz w:val="26"/>
      <w:szCs w:val="26"/>
      <w:lang w:eastAsia="en-GB"/>
    </w:rPr>
  </w:style>
  <w:style w:type="character" w:styleId="Strong">
    <w:name w:val="Strong"/>
    <w:basedOn w:val="DefaultParagraphFont"/>
    <w:uiPriority w:val="22"/>
    <w:qFormat/>
    <w:rsid w:val="00E145B3"/>
    <w:rPr>
      <w:b/>
      <w:bCs/>
    </w:rPr>
  </w:style>
  <w:style w:type="character" w:customStyle="1" w:styleId="fontstyle01">
    <w:name w:val="fontstyle01"/>
    <w:basedOn w:val="DefaultParagraphFont"/>
    <w:rsid w:val="00D65F7F"/>
    <w:rPr>
      <w:b w:val="0"/>
      <w:bCs w:val="0"/>
      <w:i w:val="0"/>
      <w:iCs w:val="0"/>
      <w:color w:val="404040"/>
      <w:sz w:val="22"/>
      <w:szCs w:val="22"/>
    </w:rPr>
  </w:style>
  <w:style w:type="character" w:customStyle="1" w:styleId="fontstyle21">
    <w:name w:val="fontstyle21"/>
    <w:basedOn w:val="DefaultParagraphFont"/>
    <w:rsid w:val="00D65F7F"/>
    <w:rPr>
      <w:rFonts w:ascii="Arial Bold" w:hAnsi="Arial Bold" w:hint="default"/>
      <w:b/>
      <w:bCs/>
      <w:i w:val="0"/>
      <w:iCs w:val="0"/>
      <w:color w:val="404040"/>
      <w:sz w:val="22"/>
      <w:szCs w:val="22"/>
    </w:rPr>
  </w:style>
  <w:style w:type="paragraph" w:styleId="Header">
    <w:name w:val="header"/>
    <w:basedOn w:val="Normal"/>
    <w:link w:val="HeaderChar"/>
    <w:uiPriority w:val="99"/>
    <w:unhideWhenUsed/>
    <w:rsid w:val="00487F9D"/>
    <w:pPr>
      <w:tabs>
        <w:tab w:val="center" w:pos="4513"/>
        <w:tab w:val="right" w:pos="9026"/>
      </w:tabs>
    </w:pPr>
  </w:style>
  <w:style w:type="character" w:customStyle="1" w:styleId="HeaderChar">
    <w:name w:val="Header Char"/>
    <w:basedOn w:val="DefaultParagraphFont"/>
    <w:link w:val="Header"/>
    <w:uiPriority w:val="99"/>
    <w:rsid w:val="00487F9D"/>
  </w:style>
  <w:style w:type="paragraph" w:styleId="Footer">
    <w:name w:val="footer"/>
    <w:basedOn w:val="Normal"/>
    <w:link w:val="FooterChar"/>
    <w:uiPriority w:val="99"/>
    <w:unhideWhenUsed/>
    <w:rsid w:val="00487F9D"/>
    <w:pPr>
      <w:tabs>
        <w:tab w:val="center" w:pos="4513"/>
        <w:tab w:val="right" w:pos="9026"/>
      </w:tabs>
    </w:pPr>
  </w:style>
  <w:style w:type="character" w:customStyle="1" w:styleId="FooterChar">
    <w:name w:val="Footer Char"/>
    <w:basedOn w:val="DefaultParagraphFont"/>
    <w:link w:val="Footer"/>
    <w:uiPriority w:val="99"/>
    <w:rsid w:val="00487F9D"/>
  </w:style>
  <w:style w:type="paragraph" w:styleId="FootnoteText">
    <w:name w:val="footnote text"/>
    <w:basedOn w:val="Normal"/>
    <w:link w:val="FootnoteTextChar"/>
    <w:uiPriority w:val="99"/>
    <w:semiHidden/>
    <w:unhideWhenUsed/>
    <w:rsid w:val="00680FB2"/>
    <w:rPr>
      <w:sz w:val="20"/>
    </w:rPr>
  </w:style>
  <w:style w:type="character" w:customStyle="1" w:styleId="FootnoteTextChar">
    <w:name w:val="Footnote Text Char"/>
    <w:basedOn w:val="DefaultParagraphFont"/>
    <w:link w:val="FootnoteText"/>
    <w:uiPriority w:val="99"/>
    <w:semiHidden/>
    <w:rsid w:val="00680FB2"/>
    <w:rPr>
      <w:sz w:val="20"/>
    </w:rPr>
  </w:style>
  <w:style w:type="character" w:styleId="FootnoteReference">
    <w:name w:val="footnote reference"/>
    <w:basedOn w:val="DefaultParagraphFont"/>
    <w:uiPriority w:val="99"/>
    <w:semiHidden/>
    <w:unhideWhenUsed/>
    <w:rsid w:val="00680F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86"/>
  </w:style>
  <w:style w:type="paragraph" w:styleId="Heading1">
    <w:name w:val="heading 1"/>
    <w:basedOn w:val="Normal"/>
    <w:next w:val="Normal"/>
    <w:link w:val="Heading1Char"/>
    <w:uiPriority w:val="9"/>
    <w:qFormat/>
    <w:rsid w:val="008A014F"/>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3D02B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386"/>
    <w:rPr>
      <w:rFonts w:ascii="Calibri" w:eastAsia="Calibri" w:hAnsi="Calibri"/>
      <w:sz w:val="22"/>
      <w:szCs w:val="22"/>
    </w:rPr>
  </w:style>
  <w:style w:type="paragraph" w:styleId="ListParagraph">
    <w:name w:val="List Paragraph"/>
    <w:basedOn w:val="Normal"/>
    <w:uiPriority w:val="34"/>
    <w:qFormat/>
    <w:rsid w:val="004755FC"/>
    <w:pPr>
      <w:spacing w:after="200" w:line="276" w:lineRule="auto"/>
      <w:ind w:left="720"/>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39"/>
    <w:rsid w:val="004755F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755FC"/>
    <w:rPr>
      <w:rFonts w:asciiTheme="minorHAnsi" w:eastAsia="Times New Roman"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76"/>
    <w:rPr>
      <w:rFonts w:ascii="Segoe UI" w:hAnsi="Segoe UI" w:cs="Segoe UI"/>
      <w:sz w:val="18"/>
      <w:szCs w:val="18"/>
    </w:rPr>
  </w:style>
  <w:style w:type="character" w:styleId="Hyperlink">
    <w:name w:val="Hyperlink"/>
    <w:basedOn w:val="DefaultParagraphFont"/>
    <w:uiPriority w:val="99"/>
    <w:unhideWhenUsed/>
    <w:rsid w:val="003E3C8E"/>
    <w:rPr>
      <w:color w:val="0000FF" w:themeColor="hyperlink"/>
      <w:u w:val="single"/>
    </w:rPr>
  </w:style>
  <w:style w:type="character" w:styleId="CommentReference">
    <w:name w:val="annotation reference"/>
    <w:basedOn w:val="DefaultParagraphFont"/>
    <w:uiPriority w:val="99"/>
    <w:semiHidden/>
    <w:unhideWhenUsed/>
    <w:rsid w:val="00F816FE"/>
    <w:rPr>
      <w:sz w:val="16"/>
      <w:szCs w:val="16"/>
    </w:rPr>
  </w:style>
  <w:style w:type="paragraph" w:styleId="CommentText">
    <w:name w:val="annotation text"/>
    <w:basedOn w:val="Normal"/>
    <w:link w:val="CommentTextChar"/>
    <w:uiPriority w:val="99"/>
    <w:semiHidden/>
    <w:unhideWhenUsed/>
    <w:rsid w:val="00F816FE"/>
    <w:rPr>
      <w:sz w:val="20"/>
    </w:rPr>
  </w:style>
  <w:style w:type="character" w:customStyle="1" w:styleId="CommentTextChar">
    <w:name w:val="Comment Text Char"/>
    <w:basedOn w:val="DefaultParagraphFont"/>
    <w:link w:val="CommentText"/>
    <w:uiPriority w:val="99"/>
    <w:semiHidden/>
    <w:rsid w:val="00F816FE"/>
    <w:rPr>
      <w:sz w:val="20"/>
    </w:rPr>
  </w:style>
  <w:style w:type="paragraph" w:styleId="CommentSubject">
    <w:name w:val="annotation subject"/>
    <w:basedOn w:val="CommentText"/>
    <w:next w:val="CommentText"/>
    <w:link w:val="CommentSubjectChar"/>
    <w:uiPriority w:val="99"/>
    <w:semiHidden/>
    <w:unhideWhenUsed/>
    <w:rsid w:val="00F816FE"/>
    <w:rPr>
      <w:b/>
      <w:bCs/>
    </w:rPr>
  </w:style>
  <w:style w:type="character" w:customStyle="1" w:styleId="CommentSubjectChar">
    <w:name w:val="Comment Subject Char"/>
    <w:basedOn w:val="CommentTextChar"/>
    <w:link w:val="CommentSubject"/>
    <w:uiPriority w:val="99"/>
    <w:semiHidden/>
    <w:rsid w:val="00F816FE"/>
    <w:rPr>
      <w:b/>
      <w:bCs/>
      <w:sz w:val="20"/>
    </w:rPr>
  </w:style>
  <w:style w:type="character" w:customStyle="1" w:styleId="Heading1Char">
    <w:name w:val="Heading 1 Char"/>
    <w:basedOn w:val="DefaultParagraphFont"/>
    <w:link w:val="Heading1"/>
    <w:uiPriority w:val="9"/>
    <w:rsid w:val="008A014F"/>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8A014F"/>
  </w:style>
  <w:style w:type="character" w:customStyle="1" w:styleId="Heading2Char">
    <w:name w:val="Heading 2 Char"/>
    <w:basedOn w:val="DefaultParagraphFont"/>
    <w:link w:val="Heading2"/>
    <w:uiPriority w:val="9"/>
    <w:rsid w:val="003D02B9"/>
    <w:rPr>
      <w:rFonts w:asciiTheme="majorHAnsi" w:eastAsiaTheme="majorEastAsia" w:hAnsiTheme="majorHAnsi" w:cstheme="majorBidi"/>
      <w:color w:val="365F91" w:themeColor="accent1" w:themeShade="BF"/>
      <w:sz w:val="26"/>
      <w:szCs w:val="26"/>
      <w:lang w:eastAsia="en-GB"/>
    </w:rPr>
  </w:style>
  <w:style w:type="character" w:styleId="Strong">
    <w:name w:val="Strong"/>
    <w:basedOn w:val="DefaultParagraphFont"/>
    <w:uiPriority w:val="22"/>
    <w:qFormat/>
    <w:rsid w:val="00E145B3"/>
    <w:rPr>
      <w:b/>
      <w:bCs/>
    </w:rPr>
  </w:style>
  <w:style w:type="character" w:customStyle="1" w:styleId="fontstyle01">
    <w:name w:val="fontstyle01"/>
    <w:basedOn w:val="DefaultParagraphFont"/>
    <w:rsid w:val="00D65F7F"/>
    <w:rPr>
      <w:b w:val="0"/>
      <w:bCs w:val="0"/>
      <w:i w:val="0"/>
      <w:iCs w:val="0"/>
      <w:color w:val="404040"/>
      <w:sz w:val="22"/>
      <w:szCs w:val="22"/>
    </w:rPr>
  </w:style>
  <w:style w:type="character" w:customStyle="1" w:styleId="fontstyle21">
    <w:name w:val="fontstyle21"/>
    <w:basedOn w:val="DefaultParagraphFont"/>
    <w:rsid w:val="00D65F7F"/>
    <w:rPr>
      <w:rFonts w:ascii="Arial Bold" w:hAnsi="Arial Bold" w:hint="default"/>
      <w:b/>
      <w:bCs/>
      <w:i w:val="0"/>
      <w:iCs w:val="0"/>
      <w:color w:val="404040"/>
      <w:sz w:val="22"/>
      <w:szCs w:val="22"/>
    </w:rPr>
  </w:style>
  <w:style w:type="paragraph" w:styleId="Header">
    <w:name w:val="header"/>
    <w:basedOn w:val="Normal"/>
    <w:link w:val="HeaderChar"/>
    <w:uiPriority w:val="99"/>
    <w:unhideWhenUsed/>
    <w:rsid w:val="00487F9D"/>
    <w:pPr>
      <w:tabs>
        <w:tab w:val="center" w:pos="4513"/>
        <w:tab w:val="right" w:pos="9026"/>
      </w:tabs>
    </w:pPr>
  </w:style>
  <w:style w:type="character" w:customStyle="1" w:styleId="HeaderChar">
    <w:name w:val="Header Char"/>
    <w:basedOn w:val="DefaultParagraphFont"/>
    <w:link w:val="Header"/>
    <w:uiPriority w:val="99"/>
    <w:rsid w:val="00487F9D"/>
  </w:style>
  <w:style w:type="paragraph" w:styleId="Footer">
    <w:name w:val="footer"/>
    <w:basedOn w:val="Normal"/>
    <w:link w:val="FooterChar"/>
    <w:uiPriority w:val="99"/>
    <w:unhideWhenUsed/>
    <w:rsid w:val="00487F9D"/>
    <w:pPr>
      <w:tabs>
        <w:tab w:val="center" w:pos="4513"/>
        <w:tab w:val="right" w:pos="9026"/>
      </w:tabs>
    </w:pPr>
  </w:style>
  <w:style w:type="character" w:customStyle="1" w:styleId="FooterChar">
    <w:name w:val="Footer Char"/>
    <w:basedOn w:val="DefaultParagraphFont"/>
    <w:link w:val="Footer"/>
    <w:uiPriority w:val="99"/>
    <w:rsid w:val="00487F9D"/>
  </w:style>
  <w:style w:type="paragraph" w:styleId="FootnoteText">
    <w:name w:val="footnote text"/>
    <w:basedOn w:val="Normal"/>
    <w:link w:val="FootnoteTextChar"/>
    <w:uiPriority w:val="99"/>
    <w:semiHidden/>
    <w:unhideWhenUsed/>
    <w:rsid w:val="00680FB2"/>
    <w:rPr>
      <w:sz w:val="20"/>
    </w:rPr>
  </w:style>
  <w:style w:type="character" w:customStyle="1" w:styleId="FootnoteTextChar">
    <w:name w:val="Footnote Text Char"/>
    <w:basedOn w:val="DefaultParagraphFont"/>
    <w:link w:val="FootnoteText"/>
    <w:uiPriority w:val="99"/>
    <w:semiHidden/>
    <w:rsid w:val="00680FB2"/>
    <w:rPr>
      <w:sz w:val="20"/>
    </w:rPr>
  </w:style>
  <w:style w:type="character" w:styleId="FootnoteReference">
    <w:name w:val="footnote reference"/>
    <w:basedOn w:val="DefaultParagraphFont"/>
    <w:uiPriority w:val="99"/>
    <w:semiHidden/>
    <w:unhideWhenUsed/>
    <w:rsid w:val="00680F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6129">
      <w:bodyDiv w:val="1"/>
      <w:marLeft w:val="0"/>
      <w:marRight w:val="0"/>
      <w:marTop w:val="0"/>
      <w:marBottom w:val="0"/>
      <w:divBdr>
        <w:top w:val="none" w:sz="0" w:space="0" w:color="auto"/>
        <w:left w:val="none" w:sz="0" w:space="0" w:color="auto"/>
        <w:bottom w:val="none" w:sz="0" w:space="0" w:color="auto"/>
        <w:right w:val="none" w:sz="0" w:space="0" w:color="auto"/>
      </w:divBdr>
    </w:div>
    <w:div w:id="91048810">
      <w:bodyDiv w:val="1"/>
      <w:marLeft w:val="0"/>
      <w:marRight w:val="0"/>
      <w:marTop w:val="0"/>
      <w:marBottom w:val="0"/>
      <w:divBdr>
        <w:top w:val="none" w:sz="0" w:space="0" w:color="auto"/>
        <w:left w:val="none" w:sz="0" w:space="0" w:color="auto"/>
        <w:bottom w:val="none" w:sz="0" w:space="0" w:color="auto"/>
        <w:right w:val="none" w:sz="0" w:space="0" w:color="auto"/>
      </w:divBdr>
    </w:div>
    <w:div w:id="100805680">
      <w:bodyDiv w:val="1"/>
      <w:marLeft w:val="0"/>
      <w:marRight w:val="0"/>
      <w:marTop w:val="0"/>
      <w:marBottom w:val="0"/>
      <w:divBdr>
        <w:top w:val="none" w:sz="0" w:space="0" w:color="auto"/>
        <w:left w:val="none" w:sz="0" w:space="0" w:color="auto"/>
        <w:bottom w:val="none" w:sz="0" w:space="0" w:color="auto"/>
        <w:right w:val="none" w:sz="0" w:space="0" w:color="auto"/>
      </w:divBdr>
    </w:div>
    <w:div w:id="115409787">
      <w:bodyDiv w:val="1"/>
      <w:marLeft w:val="0"/>
      <w:marRight w:val="0"/>
      <w:marTop w:val="0"/>
      <w:marBottom w:val="0"/>
      <w:divBdr>
        <w:top w:val="none" w:sz="0" w:space="0" w:color="auto"/>
        <w:left w:val="none" w:sz="0" w:space="0" w:color="auto"/>
        <w:bottom w:val="none" w:sz="0" w:space="0" w:color="auto"/>
        <w:right w:val="none" w:sz="0" w:space="0" w:color="auto"/>
      </w:divBdr>
    </w:div>
    <w:div w:id="152183407">
      <w:bodyDiv w:val="1"/>
      <w:marLeft w:val="0"/>
      <w:marRight w:val="0"/>
      <w:marTop w:val="0"/>
      <w:marBottom w:val="0"/>
      <w:divBdr>
        <w:top w:val="none" w:sz="0" w:space="0" w:color="auto"/>
        <w:left w:val="none" w:sz="0" w:space="0" w:color="auto"/>
        <w:bottom w:val="none" w:sz="0" w:space="0" w:color="auto"/>
        <w:right w:val="none" w:sz="0" w:space="0" w:color="auto"/>
      </w:divBdr>
    </w:div>
    <w:div w:id="155921923">
      <w:bodyDiv w:val="1"/>
      <w:marLeft w:val="0"/>
      <w:marRight w:val="0"/>
      <w:marTop w:val="0"/>
      <w:marBottom w:val="0"/>
      <w:divBdr>
        <w:top w:val="none" w:sz="0" w:space="0" w:color="auto"/>
        <w:left w:val="none" w:sz="0" w:space="0" w:color="auto"/>
        <w:bottom w:val="none" w:sz="0" w:space="0" w:color="auto"/>
        <w:right w:val="none" w:sz="0" w:space="0" w:color="auto"/>
      </w:divBdr>
    </w:div>
    <w:div w:id="190845514">
      <w:bodyDiv w:val="1"/>
      <w:marLeft w:val="0"/>
      <w:marRight w:val="0"/>
      <w:marTop w:val="0"/>
      <w:marBottom w:val="0"/>
      <w:divBdr>
        <w:top w:val="none" w:sz="0" w:space="0" w:color="auto"/>
        <w:left w:val="none" w:sz="0" w:space="0" w:color="auto"/>
        <w:bottom w:val="none" w:sz="0" w:space="0" w:color="auto"/>
        <w:right w:val="none" w:sz="0" w:space="0" w:color="auto"/>
      </w:divBdr>
    </w:div>
    <w:div w:id="207378435">
      <w:bodyDiv w:val="1"/>
      <w:marLeft w:val="0"/>
      <w:marRight w:val="0"/>
      <w:marTop w:val="0"/>
      <w:marBottom w:val="0"/>
      <w:divBdr>
        <w:top w:val="none" w:sz="0" w:space="0" w:color="auto"/>
        <w:left w:val="none" w:sz="0" w:space="0" w:color="auto"/>
        <w:bottom w:val="none" w:sz="0" w:space="0" w:color="auto"/>
        <w:right w:val="none" w:sz="0" w:space="0" w:color="auto"/>
      </w:divBdr>
    </w:div>
    <w:div w:id="213195869">
      <w:bodyDiv w:val="1"/>
      <w:marLeft w:val="0"/>
      <w:marRight w:val="0"/>
      <w:marTop w:val="0"/>
      <w:marBottom w:val="0"/>
      <w:divBdr>
        <w:top w:val="none" w:sz="0" w:space="0" w:color="auto"/>
        <w:left w:val="none" w:sz="0" w:space="0" w:color="auto"/>
        <w:bottom w:val="none" w:sz="0" w:space="0" w:color="auto"/>
        <w:right w:val="none" w:sz="0" w:space="0" w:color="auto"/>
      </w:divBdr>
    </w:div>
    <w:div w:id="222525335">
      <w:bodyDiv w:val="1"/>
      <w:marLeft w:val="0"/>
      <w:marRight w:val="0"/>
      <w:marTop w:val="0"/>
      <w:marBottom w:val="0"/>
      <w:divBdr>
        <w:top w:val="none" w:sz="0" w:space="0" w:color="auto"/>
        <w:left w:val="none" w:sz="0" w:space="0" w:color="auto"/>
        <w:bottom w:val="none" w:sz="0" w:space="0" w:color="auto"/>
        <w:right w:val="none" w:sz="0" w:space="0" w:color="auto"/>
      </w:divBdr>
    </w:div>
    <w:div w:id="240067110">
      <w:bodyDiv w:val="1"/>
      <w:marLeft w:val="0"/>
      <w:marRight w:val="0"/>
      <w:marTop w:val="0"/>
      <w:marBottom w:val="0"/>
      <w:divBdr>
        <w:top w:val="none" w:sz="0" w:space="0" w:color="auto"/>
        <w:left w:val="none" w:sz="0" w:space="0" w:color="auto"/>
        <w:bottom w:val="none" w:sz="0" w:space="0" w:color="auto"/>
        <w:right w:val="none" w:sz="0" w:space="0" w:color="auto"/>
      </w:divBdr>
    </w:div>
    <w:div w:id="257830872">
      <w:bodyDiv w:val="1"/>
      <w:marLeft w:val="0"/>
      <w:marRight w:val="0"/>
      <w:marTop w:val="0"/>
      <w:marBottom w:val="0"/>
      <w:divBdr>
        <w:top w:val="none" w:sz="0" w:space="0" w:color="auto"/>
        <w:left w:val="none" w:sz="0" w:space="0" w:color="auto"/>
        <w:bottom w:val="none" w:sz="0" w:space="0" w:color="auto"/>
        <w:right w:val="none" w:sz="0" w:space="0" w:color="auto"/>
      </w:divBdr>
    </w:div>
    <w:div w:id="268856975">
      <w:bodyDiv w:val="1"/>
      <w:marLeft w:val="0"/>
      <w:marRight w:val="0"/>
      <w:marTop w:val="0"/>
      <w:marBottom w:val="0"/>
      <w:divBdr>
        <w:top w:val="none" w:sz="0" w:space="0" w:color="auto"/>
        <w:left w:val="none" w:sz="0" w:space="0" w:color="auto"/>
        <w:bottom w:val="none" w:sz="0" w:space="0" w:color="auto"/>
        <w:right w:val="none" w:sz="0" w:space="0" w:color="auto"/>
      </w:divBdr>
    </w:div>
    <w:div w:id="286736697">
      <w:bodyDiv w:val="1"/>
      <w:marLeft w:val="0"/>
      <w:marRight w:val="0"/>
      <w:marTop w:val="0"/>
      <w:marBottom w:val="0"/>
      <w:divBdr>
        <w:top w:val="none" w:sz="0" w:space="0" w:color="auto"/>
        <w:left w:val="none" w:sz="0" w:space="0" w:color="auto"/>
        <w:bottom w:val="none" w:sz="0" w:space="0" w:color="auto"/>
        <w:right w:val="none" w:sz="0" w:space="0" w:color="auto"/>
      </w:divBdr>
    </w:div>
    <w:div w:id="290719264">
      <w:bodyDiv w:val="1"/>
      <w:marLeft w:val="0"/>
      <w:marRight w:val="0"/>
      <w:marTop w:val="0"/>
      <w:marBottom w:val="0"/>
      <w:divBdr>
        <w:top w:val="none" w:sz="0" w:space="0" w:color="auto"/>
        <w:left w:val="none" w:sz="0" w:space="0" w:color="auto"/>
        <w:bottom w:val="none" w:sz="0" w:space="0" w:color="auto"/>
        <w:right w:val="none" w:sz="0" w:space="0" w:color="auto"/>
      </w:divBdr>
    </w:div>
    <w:div w:id="307367156">
      <w:bodyDiv w:val="1"/>
      <w:marLeft w:val="0"/>
      <w:marRight w:val="0"/>
      <w:marTop w:val="0"/>
      <w:marBottom w:val="0"/>
      <w:divBdr>
        <w:top w:val="none" w:sz="0" w:space="0" w:color="auto"/>
        <w:left w:val="none" w:sz="0" w:space="0" w:color="auto"/>
        <w:bottom w:val="none" w:sz="0" w:space="0" w:color="auto"/>
        <w:right w:val="none" w:sz="0" w:space="0" w:color="auto"/>
      </w:divBdr>
    </w:div>
    <w:div w:id="430318141">
      <w:bodyDiv w:val="1"/>
      <w:marLeft w:val="0"/>
      <w:marRight w:val="0"/>
      <w:marTop w:val="0"/>
      <w:marBottom w:val="0"/>
      <w:divBdr>
        <w:top w:val="none" w:sz="0" w:space="0" w:color="auto"/>
        <w:left w:val="none" w:sz="0" w:space="0" w:color="auto"/>
        <w:bottom w:val="none" w:sz="0" w:space="0" w:color="auto"/>
        <w:right w:val="none" w:sz="0" w:space="0" w:color="auto"/>
      </w:divBdr>
    </w:div>
    <w:div w:id="432364050">
      <w:bodyDiv w:val="1"/>
      <w:marLeft w:val="0"/>
      <w:marRight w:val="0"/>
      <w:marTop w:val="0"/>
      <w:marBottom w:val="0"/>
      <w:divBdr>
        <w:top w:val="none" w:sz="0" w:space="0" w:color="auto"/>
        <w:left w:val="none" w:sz="0" w:space="0" w:color="auto"/>
        <w:bottom w:val="none" w:sz="0" w:space="0" w:color="auto"/>
        <w:right w:val="none" w:sz="0" w:space="0" w:color="auto"/>
      </w:divBdr>
    </w:div>
    <w:div w:id="456215786">
      <w:bodyDiv w:val="1"/>
      <w:marLeft w:val="0"/>
      <w:marRight w:val="0"/>
      <w:marTop w:val="0"/>
      <w:marBottom w:val="0"/>
      <w:divBdr>
        <w:top w:val="none" w:sz="0" w:space="0" w:color="auto"/>
        <w:left w:val="none" w:sz="0" w:space="0" w:color="auto"/>
        <w:bottom w:val="none" w:sz="0" w:space="0" w:color="auto"/>
        <w:right w:val="none" w:sz="0" w:space="0" w:color="auto"/>
      </w:divBdr>
    </w:div>
    <w:div w:id="473983058">
      <w:bodyDiv w:val="1"/>
      <w:marLeft w:val="0"/>
      <w:marRight w:val="0"/>
      <w:marTop w:val="0"/>
      <w:marBottom w:val="0"/>
      <w:divBdr>
        <w:top w:val="none" w:sz="0" w:space="0" w:color="auto"/>
        <w:left w:val="none" w:sz="0" w:space="0" w:color="auto"/>
        <w:bottom w:val="none" w:sz="0" w:space="0" w:color="auto"/>
        <w:right w:val="none" w:sz="0" w:space="0" w:color="auto"/>
      </w:divBdr>
    </w:div>
    <w:div w:id="478351100">
      <w:bodyDiv w:val="1"/>
      <w:marLeft w:val="0"/>
      <w:marRight w:val="0"/>
      <w:marTop w:val="0"/>
      <w:marBottom w:val="0"/>
      <w:divBdr>
        <w:top w:val="none" w:sz="0" w:space="0" w:color="auto"/>
        <w:left w:val="none" w:sz="0" w:space="0" w:color="auto"/>
        <w:bottom w:val="none" w:sz="0" w:space="0" w:color="auto"/>
        <w:right w:val="none" w:sz="0" w:space="0" w:color="auto"/>
      </w:divBdr>
    </w:div>
    <w:div w:id="503325138">
      <w:bodyDiv w:val="1"/>
      <w:marLeft w:val="0"/>
      <w:marRight w:val="0"/>
      <w:marTop w:val="0"/>
      <w:marBottom w:val="0"/>
      <w:divBdr>
        <w:top w:val="none" w:sz="0" w:space="0" w:color="auto"/>
        <w:left w:val="none" w:sz="0" w:space="0" w:color="auto"/>
        <w:bottom w:val="none" w:sz="0" w:space="0" w:color="auto"/>
        <w:right w:val="none" w:sz="0" w:space="0" w:color="auto"/>
      </w:divBdr>
    </w:div>
    <w:div w:id="507067134">
      <w:bodyDiv w:val="1"/>
      <w:marLeft w:val="0"/>
      <w:marRight w:val="0"/>
      <w:marTop w:val="0"/>
      <w:marBottom w:val="0"/>
      <w:divBdr>
        <w:top w:val="none" w:sz="0" w:space="0" w:color="auto"/>
        <w:left w:val="none" w:sz="0" w:space="0" w:color="auto"/>
        <w:bottom w:val="none" w:sz="0" w:space="0" w:color="auto"/>
        <w:right w:val="none" w:sz="0" w:space="0" w:color="auto"/>
      </w:divBdr>
    </w:div>
    <w:div w:id="516040363">
      <w:bodyDiv w:val="1"/>
      <w:marLeft w:val="0"/>
      <w:marRight w:val="0"/>
      <w:marTop w:val="0"/>
      <w:marBottom w:val="0"/>
      <w:divBdr>
        <w:top w:val="none" w:sz="0" w:space="0" w:color="auto"/>
        <w:left w:val="none" w:sz="0" w:space="0" w:color="auto"/>
        <w:bottom w:val="none" w:sz="0" w:space="0" w:color="auto"/>
        <w:right w:val="none" w:sz="0" w:space="0" w:color="auto"/>
      </w:divBdr>
    </w:div>
    <w:div w:id="527182204">
      <w:bodyDiv w:val="1"/>
      <w:marLeft w:val="0"/>
      <w:marRight w:val="0"/>
      <w:marTop w:val="0"/>
      <w:marBottom w:val="0"/>
      <w:divBdr>
        <w:top w:val="none" w:sz="0" w:space="0" w:color="auto"/>
        <w:left w:val="none" w:sz="0" w:space="0" w:color="auto"/>
        <w:bottom w:val="none" w:sz="0" w:space="0" w:color="auto"/>
        <w:right w:val="none" w:sz="0" w:space="0" w:color="auto"/>
      </w:divBdr>
    </w:div>
    <w:div w:id="549147680">
      <w:bodyDiv w:val="1"/>
      <w:marLeft w:val="0"/>
      <w:marRight w:val="0"/>
      <w:marTop w:val="0"/>
      <w:marBottom w:val="0"/>
      <w:divBdr>
        <w:top w:val="none" w:sz="0" w:space="0" w:color="auto"/>
        <w:left w:val="none" w:sz="0" w:space="0" w:color="auto"/>
        <w:bottom w:val="none" w:sz="0" w:space="0" w:color="auto"/>
        <w:right w:val="none" w:sz="0" w:space="0" w:color="auto"/>
      </w:divBdr>
    </w:div>
    <w:div w:id="565264784">
      <w:bodyDiv w:val="1"/>
      <w:marLeft w:val="0"/>
      <w:marRight w:val="0"/>
      <w:marTop w:val="0"/>
      <w:marBottom w:val="0"/>
      <w:divBdr>
        <w:top w:val="none" w:sz="0" w:space="0" w:color="auto"/>
        <w:left w:val="none" w:sz="0" w:space="0" w:color="auto"/>
        <w:bottom w:val="none" w:sz="0" w:space="0" w:color="auto"/>
        <w:right w:val="none" w:sz="0" w:space="0" w:color="auto"/>
      </w:divBdr>
    </w:div>
    <w:div w:id="620575702">
      <w:bodyDiv w:val="1"/>
      <w:marLeft w:val="0"/>
      <w:marRight w:val="0"/>
      <w:marTop w:val="0"/>
      <w:marBottom w:val="0"/>
      <w:divBdr>
        <w:top w:val="none" w:sz="0" w:space="0" w:color="auto"/>
        <w:left w:val="none" w:sz="0" w:space="0" w:color="auto"/>
        <w:bottom w:val="none" w:sz="0" w:space="0" w:color="auto"/>
        <w:right w:val="none" w:sz="0" w:space="0" w:color="auto"/>
      </w:divBdr>
    </w:div>
    <w:div w:id="675576369">
      <w:bodyDiv w:val="1"/>
      <w:marLeft w:val="0"/>
      <w:marRight w:val="0"/>
      <w:marTop w:val="0"/>
      <w:marBottom w:val="0"/>
      <w:divBdr>
        <w:top w:val="none" w:sz="0" w:space="0" w:color="auto"/>
        <w:left w:val="none" w:sz="0" w:space="0" w:color="auto"/>
        <w:bottom w:val="none" w:sz="0" w:space="0" w:color="auto"/>
        <w:right w:val="none" w:sz="0" w:space="0" w:color="auto"/>
      </w:divBdr>
    </w:div>
    <w:div w:id="717120899">
      <w:bodyDiv w:val="1"/>
      <w:marLeft w:val="0"/>
      <w:marRight w:val="0"/>
      <w:marTop w:val="0"/>
      <w:marBottom w:val="0"/>
      <w:divBdr>
        <w:top w:val="none" w:sz="0" w:space="0" w:color="auto"/>
        <w:left w:val="none" w:sz="0" w:space="0" w:color="auto"/>
        <w:bottom w:val="none" w:sz="0" w:space="0" w:color="auto"/>
        <w:right w:val="none" w:sz="0" w:space="0" w:color="auto"/>
      </w:divBdr>
    </w:div>
    <w:div w:id="721753002">
      <w:bodyDiv w:val="1"/>
      <w:marLeft w:val="0"/>
      <w:marRight w:val="0"/>
      <w:marTop w:val="0"/>
      <w:marBottom w:val="0"/>
      <w:divBdr>
        <w:top w:val="none" w:sz="0" w:space="0" w:color="auto"/>
        <w:left w:val="none" w:sz="0" w:space="0" w:color="auto"/>
        <w:bottom w:val="none" w:sz="0" w:space="0" w:color="auto"/>
        <w:right w:val="none" w:sz="0" w:space="0" w:color="auto"/>
      </w:divBdr>
    </w:div>
    <w:div w:id="729114478">
      <w:bodyDiv w:val="1"/>
      <w:marLeft w:val="0"/>
      <w:marRight w:val="0"/>
      <w:marTop w:val="0"/>
      <w:marBottom w:val="0"/>
      <w:divBdr>
        <w:top w:val="none" w:sz="0" w:space="0" w:color="auto"/>
        <w:left w:val="none" w:sz="0" w:space="0" w:color="auto"/>
        <w:bottom w:val="none" w:sz="0" w:space="0" w:color="auto"/>
        <w:right w:val="none" w:sz="0" w:space="0" w:color="auto"/>
      </w:divBdr>
    </w:div>
    <w:div w:id="729695373">
      <w:bodyDiv w:val="1"/>
      <w:marLeft w:val="0"/>
      <w:marRight w:val="0"/>
      <w:marTop w:val="0"/>
      <w:marBottom w:val="0"/>
      <w:divBdr>
        <w:top w:val="none" w:sz="0" w:space="0" w:color="auto"/>
        <w:left w:val="none" w:sz="0" w:space="0" w:color="auto"/>
        <w:bottom w:val="none" w:sz="0" w:space="0" w:color="auto"/>
        <w:right w:val="none" w:sz="0" w:space="0" w:color="auto"/>
      </w:divBdr>
    </w:div>
    <w:div w:id="765544549">
      <w:bodyDiv w:val="1"/>
      <w:marLeft w:val="0"/>
      <w:marRight w:val="0"/>
      <w:marTop w:val="0"/>
      <w:marBottom w:val="0"/>
      <w:divBdr>
        <w:top w:val="none" w:sz="0" w:space="0" w:color="auto"/>
        <w:left w:val="none" w:sz="0" w:space="0" w:color="auto"/>
        <w:bottom w:val="none" w:sz="0" w:space="0" w:color="auto"/>
        <w:right w:val="none" w:sz="0" w:space="0" w:color="auto"/>
      </w:divBdr>
    </w:div>
    <w:div w:id="786242056">
      <w:bodyDiv w:val="1"/>
      <w:marLeft w:val="0"/>
      <w:marRight w:val="0"/>
      <w:marTop w:val="0"/>
      <w:marBottom w:val="0"/>
      <w:divBdr>
        <w:top w:val="none" w:sz="0" w:space="0" w:color="auto"/>
        <w:left w:val="none" w:sz="0" w:space="0" w:color="auto"/>
        <w:bottom w:val="none" w:sz="0" w:space="0" w:color="auto"/>
        <w:right w:val="none" w:sz="0" w:space="0" w:color="auto"/>
      </w:divBdr>
    </w:div>
    <w:div w:id="791750883">
      <w:bodyDiv w:val="1"/>
      <w:marLeft w:val="0"/>
      <w:marRight w:val="0"/>
      <w:marTop w:val="0"/>
      <w:marBottom w:val="0"/>
      <w:divBdr>
        <w:top w:val="none" w:sz="0" w:space="0" w:color="auto"/>
        <w:left w:val="none" w:sz="0" w:space="0" w:color="auto"/>
        <w:bottom w:val="none" w:sz="0" w:space="0" w:color="auto"/>
        <w:right w:val="none" w:sz="0" w:space="0" w:color="auto"/>
      </w:divBdr>
    </w:div>
    <w:div w:id="811950246">
      <w:bodyDiv w:val="1"/>
      <w:marLeft w:val="0"/>
      <w:marRight w:val="0"/>
      <w:marTop w:val="0"/>
      <w:marBottom w:val="0"/>
      <w:divBdr>
        <w:top w:val="none" w:sz="0" w:space="0" w:color="auto"/>
        <w:left w:val="none" w:sz="0" w:space="0" w:color="auto"/>
        <w:bottom w:val="none" w:sz="0" w:space="0" w:color="auto"/>
        <w:right w:val="none" w:sz="0" w:space="0" w:color="auto"/>
      </w:divBdr>
    </w:div>
    <w:div w:id="853542141">
      <w:bodyDiv w:val="1"/>
      <w:marLeft w:val="0"/>
      <w:marRight w:val="0"/>
      <w:marTop w:val="0"/>
      <w:marBottom w:val="0"/>
      <w:divBdr>
        <w:top w:val="none" w:sz="0" w:space="0" w:color="auto"/>
        <w:left w:val="none" w:sz="0" w:space="0" w:color="auto"/>
        <w:bottom w:val="none" w:sz="0" w:space="0" w:color="auto"/>
        <w:right w:val="none" w:sz="0" w:space="0" w:color="auto"/>
      </w:divBdr>
    </w:div>
    <w:div w:id="934246898">
      <w:bodyDiv w:val="1"/>
      <w:marLeft w:val="0"/>
      <w:marRight w:val="0"/>
      <w:marTop w:val="0"/>
      <w:marBottom w:val="0"/>
      <w:divBdr>
        <w:top w:val="none" w:sz="0" w:space="0" w:color="auto"/>
        <w:left w:val="none" w:sz="0" w:space="0" w:color="auto"/>
        <w:bottom w:val="none" w:sz="0" w:space="0" w:color="auto"/>
        <w:right w:val="none" w:sz="0" w:space="0" w:color="auto"/>
      </w:divBdr>
    </w:div>
    <w:div w:id="956837179">
      <w:bodyDiv w:val="1"/>
      <w:marLeft w:val="0"/>
      <w:marRight w:val="0"/>
      <w:marTop w:val="0"/>
      <w:marBottom w:val="0"/>
      <w:divBdr>
        <w:top w:val="none" w:sz="0" w:space="0" w:color="auto"/>
        <w:left w:val="none" w:sz="0" w:space="0" w:color="auto"/>
        <w:bottom w:val="none" w:sz="0" w:space="0" w:color="auto"/>
        <w:right w:val="none" w:sz="0" w:space="0" w:color="auto"/>
      </w:divBdr>
    </w:div>
    <w:div w:id="968390349">
      <w:bodyDiv w:val="1"/>
      <w:marLeft w:val="0"/>
      <w:marRight w:val="0"/>
      <w:marTop w:val="0"/>
      <w:marBottom w:val="0"/>
      <w:divBdr>
        <w:top w:val="none" w:sz="0" w:space="0" w:color="auto"/>
        <w:left w:val="none" w:sz="0" w:space="0" w:color="auto"/>
        <w:bottom w:val="none" w:sz="0" w:space="0" w:color="auto"/>
        <w:right w:val="none" w:sz="0" w:space="0" w:color="auto"/>
      </w:divBdr>
    </w:div>
    <w:div w:id="983659034">
      <w:bodyDiv w:val="1"/>
      <w:marLeft w:val="0"/>
      <w:marRight w:val="0"/>
      <w:marTop w:val="0"/>
      <w:marBottom w:val="0"/>
      <w:divBdr>
        <w:top w:val="none" w:sz="0" w:space="0" w:color="auto"/>
        <w:left w:val="none" w:sz="0" w:space="0" w:color="auto"/>
        <w:bottom w:val="none" w:sz="0" w:space="0" w:color="auto"/>
        <w:right w:val="none" w:sz="0" w:space="0" w:color="auto"/>
      </w:divBdr>
    </w:div>
    <w:div w:id="1071852628">
      <w:bodyDiv w:val="1"/>
      <w:marLeft w:val="0"/>
      <w:marRight w:val="0"/>
      <w:marTop w:val="0"/>
      <w:marBottom w:val="0"/>
      <w:divBdr>
        <w:top w:val="none" w:sz="0" w:space="0" w:color="auto"/>
        <w:left w:val="none" w:sz="0" w:space="0" w:color="auto"/>
        <w:bottom w:val="none" w:sz="0" w:space="0" w:color="auto"/>
        <w:right w:val="none" w:sz="0" w:space="0" w:color="auto"/>
      </w:divBdr>
    </w:div>
    <w:div w:id="1087459088">
      <w:bodyDiv w:val="1"/>
      <w:marLeft w:val="0"/>
      <w:marRight w:val="0"/>
      <w:marTop w:val="0"/>
      <w:marBottom w:val="0"/>
      <w:divBdr>
        <w:top w:val="none" w:sz="0" w:space="0" w:color="auto"/>
        <w:left w:val="none" w:sz="0" w:space="0" w:color="auto"/>
        <w:bottom w:val="none" w:sz="0" w:space="0" w:color="auto"/>
        <w:right w:val="none" w:sz="0" w:space="0" w:color="auto"/>
      </w:divBdr>
    </w:div>
    <w:div w:id="1087726250">
      <w:bodyDiv w:val="1"/>
      <w:marLeft w:val="0"/>
      <w:marRight w:val="0"/>
      <w:marTop w:val="0"/>
      <w:marBottom w:val="0"/>
      <w:divBdr>
        <w:top w:val="none" w:sz="0" w:space="0" w:color="auto"/>
        <w:left w:val="none" w:sz="0" w:space="0" w:color="auto"/>
        <w:bottom w:val="none" w:sz="0" w:space="0" w:color="auto"/>
        <w:right w:val="none" w:sz="0" w:space="0" w:color="auto"/>
      </w:divBdr>
    </w:div>
    <w:div w:id="1111971880">
      <w:bodyDiv w:val="1"/>
      <w:marLeft w:val="0"/>
      <w:marRight w:val="0"/>
      <w:marTop w:val="0"/>
      <w:marBottom w:val="0"/>
      <w:divBdr>
        <w:top w:val="none" w:sz="0" w:space="0" w:color="auto"/>
        <w:left w:val="none" w:sz="0" w:space="0" w:color="auto"/>
        <w:bottom w:val="none" w:sz="0" w:space="0" w:color="auto"/>
        <w:right w:val="none" w:sz="0" w:space="0" w:color="auto"/>
      </w:divBdr>
    </w:div>
    <w:div w:id="1190144279">
      <w:bodyDiv w:val="1"/>
      <w:marLeft w:val="0"/>
      <w:marRight w:val="0"/>
      <w:marTop w:val="0"/>
      <w:marBottom w:val="0"/>
      <w:divBdr>
        <w:top w:val="none" w:sz="0" w:space="0" w:color="auto"/>
        <w:left w:val="none" w:sz="0" w:space="0" w:color="auto"/>
        <w:bottom w:val="none" w:sz="0" w:space="0" w:color="auto"/>
        <w:right w:val="none" w:sz="0" w:space="0" w:color="auto"/>
      </w:divBdr>
    </w:div>
    <w:div w:id="1199203066">
      <w:bodyDiv w:val="1"/>
      <w:marLeft w:val="0"/>
      <w:marRight w:val="0"/>
      <w:marTop w:val="0"/>
      <w:marBottom w:val="0"/>
      <w:divBdr>
        <w:top w:val="none" w:sz="0" w:space="0" w:color="auto"/>
        <w:left w:val="none" w:sz="0" w:space="0" w:color="auto"/>
        <w:bottom w:val="none" w:sz="0" w:space="0" w:color="auto"/>
        <w:right w:val="none" w:sz="0" w:space="0" w:color="auto"/>
      </w:divBdr>
    </w:div>
    <w:div w:id="1200240394">
      <w:bodyDiv w:val="1"/>
      <w:marLeft w:val="0"/>
      <w:marRight w:val="0"/>
      <w:marTop w:val="0"/>
      <w:marBottom w:val="0"/>
      <w:divBdr>
        <w:top w:val="none" w:sz="0" w:space="0" w:color="auto"/>
        <w:left w:val="none" w:sz="0" w:space="0" w:color="auto"/>
        <w:bottom w:val="none" w:sz="0" w:space="0" w:color="auto"/>
        <w:right w:val="none" w:sz="0" w:space="0" w:color="auto"/>
      </w:divBdr>
    </w:div>
    <w:div w:id="1281454652">
      <w:bodyDiv w:val="1"/>
      <w:marLeft w:val="0"/>
      <w:marRight w:val="0"/>
      <w:marTop w:val="0"/>
      <w:marBottom w:val="0"/>
      <w:divBdr>
        <w:top w:val="none" w:sz="0" w:space="0" w:color="auto"/>
        <w:left w:val="none" w:sz="0" w:space="0" w:color="auto"/>
        <w:bottom w:val="none" w:sz="0" w:space="0" w:color="auto"/>
        <w:right w:val="none" w:sz="0" w:space="0" w:color="auto"/>
      </w:divBdr>
    </w:div>
    <w:div w:id="1303342099">
      <w:bodyDiv w:val="1"/>
      <w:marLeft w:val="0"/>
      <w:marRight w:val="0"/>
      <w:marTop w:val="0"/>
      <w:marBottom w:val="0"/>
      <w:divBdr>
        <w:top w:val="none" w:sz="0" w:space="0" w:color="auto"/>
        <w:left w:val="none" w:sz="0" w:space="0" w:color="auto"/>
        <w:bottom w:val="none" w:sz="0" w:space="0" w:color="auto"/>
        <w:right w:val="none" w:sz="0" w:space="0" w:color="auto"/>
      </w:divBdr>
    </w:div>
    <w:div w:id="1315984980">
      <w:bodyDiv w:val="1"/>
      <w:marLeft w:val="0"/>
      <w:marRight w:val="0"/>
      <w:marTop w:val="0"/>
      <w:marBottom w:val="0"/>
      <w:divBdr>
        <w:top w:val="none" w:sz="0" w:space="0" w:color="auto"/>
        <w:left w:val="none" w:sz="0" w:space="0" w:color="auto"/>
        <w:bottom w:val="none" w:sz="0" w:space="0" w:color="auto"/>
        <w:right w:val="none" w:sz="0" w:space="0" w:color="auto"/>
      </w:divBdr>
    </w:div>
    <w:div w:id="1320157423">
      <w:bodyDiv w:val="1"/>
      <w:marLeft w:val="0"/>
      <w:marRight w:val="0"/>
      <w:marTop w:val="0"/>
      <w:marBottom w:val="0"/>
      <w:divBdr>
        <w:top w:val="none" w:sz="0" w:space="0" w:color="auto"/>
        <w:left w:val="none" w:sz="0" w:space="0" w:color="auto"/>
        <w:bottom w:val="none" w:sz="0" w:space="0" w:color="auto"/>
        <w:right w:val="none" w:sz="0" w:space="0" w:color="auto"/>
      </w:divBdr>
    </w:div>
    <w:div w:id="1321694334">
      <w:bodyDiv w:val="1"/>
      <w:marLeft w:val="0"/>
      <w:marRight w:val="0"/>
      <w:marTop w:val="0"/>
      <w:marBottom w:val="0"/>
      <w:divBdr>
        <w:top w:val="none" w:sz="0" w:space="0" w:color="auto"/>
        <w:left w:val="none" w:sz="0" w:space="0" w:color="auto"/>
        <w:bottom w:val="none" w:sz="0" w:space="0" w:color="auto"/>
        <w:right w:val="none" w:sz="0" w:space="0" w:color="auto"/>
      </w:divBdr>
    </w:div>
    <w:div w:id="1344164126">
      <w:bodyDiv w:val="1"/>
      <w:marLeft w:val="0"/>
      <w:marRight w:val="0"/>
      <w:marTop w:val="0"/>
      <w:marBottom w:val="0"/>
      <w:divBdr>
        <w:top w:val="none" w:sz="0" w:space="0" w:color="auto"/>
        <w:left w:val="none" w:sz="0" w:space="0" w:color="auto"/>
        <w:bottom w:val="none" w:sz="0" w:space="0" w:color="auto"/>
        <w:right w:val="none" w:sz="0" w:space="0" w:color="auto"/>
      </w:divBdr>
    </w:div>
    <w:div w:id="1352562077">
      <w:bodyDiv w:val="1"/>
      <w:marLeft w:val="0"/>
      <w:marRight w:val="0"/>
      <w:marTop w:val="0"/>
      <w:marBottom w:val="0"/>
      <w:divBdr>
        <w:top w:val="none" w:sz="0" w:space="0" w:color="auto"/>
        <w:left w:val="none" w:sz="0" w:space="0" w:color="auto"/>
        <w:bottom w:val="none" w:sz="0" w:space="0" w:color="auto"/>
        <w:right w:val="none" w:sz="0" w:space="0" w:color="auto"/>
      </w:divBdr>
    </w:div>
    <w:div w:id="1395276475">
      <w:bodyDiv w:val="1"/>
      <w:marLeft w:val="0"/>
      <w:marRight w:val="0"/>
      <w:marTop w:val="0"/>
      <w:marBottom w:val="0"/>
      <w:divBdr>
        <w:top w:val="none" w:sz="0" w:space="0" w:color="auto"/>
        <w:left w:val="none" w:sz="0" w:space="0" w:color="auto"/>
        <w:bottom w:val="none" w:sz="0" w:space="0" w:color="auto"/>
        <w:right w:val="none" w:sz="0" w:space="0" w:color="auto"/>
      </w:divBdr>
    </w:div>
    <w:div w:id="1399668677">
      <w:bodyDiv w:val="1"/>
      <w:marLeft w:val="0"/>
      <w:marRight w:val="0"/>
      <w:marTop w:val="0"/>
      <w:marBottom w:val="0"/>
      <w:divBdr>
        <w:top w:val="none" w:sz="0" w:space="0" w:color="auto"/>
        <w:left w:val="none" w:sz="0" w:space="0" w:color="auto"/>
        <w:bottom w:val="none" w:sz="0" w:space="0" w:color="auto"/>
        <w:right w:val="none" w:sz="0" w:space="0" w:color="auto"/>
      </w:divBdr>
    </w:div>
    <w:div w:id="1416199943">
      <w:bodyDiv w:val="1"/>
      <w:marLeft w:val="0"/>
      <w:marRight w:val="0"/>
      <w:marTop w:val="0"/>
      <w:marBottom w:val="0"/>
      <w:divBdr>
        <w:top w:val="none" w:sz="0" w:space="0" w:color="auto"/>
        <w:left w:val="none" w:sz="0" w:space="0" w:color="auto"/>
        <w:bottom w:val="none" w:sz="0" w:space="0" w:color="auto"/>
        <w:right w:val="none" w:sz="0" w:space="0" w:color="auto"/>
      </w:divBdr>
    </w:div>
    <w:div w:id="1430808954">
      <w:bodyDiv w:val="1"/>
      <w:marLeft w:val="0"/>
      <w:marRight w:val="0"/>
      <w:marTop w:val="0"/>
      <w:marBottom w:val="0"/>
      <w:divBdr>
        <w:top w:val="none" w:sz="0" w:space="0" w:color="auto"/>
        <w:left w:val="none" w:sz="0" w:space="0" w:color="auto"/>
        <w:bottom w:val="none" w:sz="0" w:space="0" w:color="auto"/>
        <w:right w:val="none" w:sz="0" w:space="0" w:color="auto"/>
      </w:divBdr>
    </w:div>
    <w:div w:id="1439331271">
      <w:bodyDiv w:val="1"/>
      <w:marLeft w:val="0"/>
      <w:marRight w:val="0"/>
      <w:marTop w:val="0"/>
      <w:marBottom w:val="0"/>
      <w:divBdr>
        <w:top w:val="none" w:sz="0" w:space="0" w:color="auto"/>
        <w:left w:val="none" w:sz="0" w:space="0" w:color="auto"/>
        <w:bottom w:val="none" w:sz="0" w:space="0" w:color="auto"/>
        <w:right w:val="none" w:sz="0" w:space="0" w:color="auto"/>
      </w:divBdr>
    </w:div>
    <w:div w:id="1484081854">
      <w:bodyDiv w:val="1"/>
      <w:marLeft w:val="0"/>
      <w:marRight w:val="0"/>
      <w:marTop w:val="0"/>
      <w:marBottom w:val="0"/>
      <w:divBdr>
        <w:top w:val="none" w:sz="0" w:space="0" w:color="auto"/>
        <w:left w:val="none" w:sz="0" w:space="0" w:color="auto"/>
        <w:bottom w:val="none" w:sz="0" w:space="0" w:color="auto"/>
        <w:right w:val="none" w:sz="0" w:space="0" w:color="auto"/>
      </w:divBdr>
    </w:div>
    <w:div w:id="1555773119">
      <w:bodyDiv w:val="1"/>
      <w:marLeft w:val="0"/>
      <w:marRight w:val="0"/>
      <w:marTop w:val="0"/>
      <w:marBottom w:val="0"/>
      <w:divBdr>
        <w:top w:val="none" w:sz="0" w:space="0" w:color="auto"/>
        <w:left w:val="none" w:sz="0" w:space="0" w:color="auto"/>
        <w:bottom w:val="none" w:sz="0" w:space="0" w:color="auto"/>
        <w:right w:val="none" w:sz="0" w:space="0" w:color="auto"/>
      </w:divBdr>
    </w:div>
    <w:div w:id="1557158490">
      <w:bodyDiv w:val="1"/>
      <w:marLeft w:val="0"/>
      <w:marRight w:val="0"/>
      <w:marTop w:val="0"/>
      <w:marBottom w:val="0"/>
      <w:divBdr>
        <w:top w:val="none" w:sz="0" w:space="0" w:color="auto"/>
        <w:left w:val="none" w:sz="0" w:space="0" w:color="auto"/>
        <w:bottom w:val="none" w:sz="0" w:space="0" w:color="auto"/>
        <w:right w:val="none" w:sz="0" w:space="0" w:color="auto"/>
      </w:divBdr>
    </w:div>
    <w:div w:id="1564482663">
      <w:bodyDiv w:val="1"/>
      <w:marLeft w:val="0"/>
      <w:marRight w:val="0"/>
      <w:marTop w:val="0"/>
      <w:marBottom w:val="0"/>
      <w:divBdr>
        <w:top w:val="none" w:sz="0" w:space="0" w:color="auto"/>
        <w:left w:val="none" w:sz="0" w:space="0" w:color="auto"/>
        <w:bottom w:val="none" w:sz="0" w:space="0" w:color="auto"/>
        <w:right w:val="none" w:sz="0" w:space="0" w:color="auto"/>
      </w:divBdr>
    </w:div>
    <w:div w:id="1565795573">
      <w:bodyDiv w:val="1"/>
      <w:marLeft w:val="0"/>
      <w:marRight w:val="0"/>
      <w:marTop w:val="0"/>
      <w:marBottom w:val="0"/>
      <w:divBdr>
        <w:top w:val="none" w:sz="0" w:space="0" w:color="auto"/>
        <w:left w:val="none" w:sz="0" w:space="0" w:color="auto"/>
        <w:bottom w:val="none" w:sz="0" w:space="0" w:color="auto"/>
        <w:right w:val="none" w:sz="0" w:space="0" w:color="auto"/>
      </w:divBdr>
    </w:div>
    <w:div w:id="1578631881">
      <w:bodyDiv w:val="1"/>
      <w:marLeft w:val="0"/>
      <w:marRight w:val="0"/>
      <w:marTop w:val="0"/>
      <w:marBottom w:val="0"/>
      <w:divBdr>
        <w:top w:val="none" w:sz="0" w:space="0" w:color="auto"/>
        <w:left w:val="none" w:sz="0" w:space="0" w:color="auto"/>
        <w:bottom w:val="none" w:sz="0" w:space="0" w:color="auto"/>
        <w:right w:val="none" w:sz="0" w:space="0" w:color="auto"/>
      </w:divBdr>
    </w:div>
    <w:div w:id="1590580155">
      <w:bodyDiv w:val="1"/>
      <w:marLeft w:val="0"/>
      <w:marRight w:val="0"/>
      <w:marTop w:val="0"/>
      <w:marBottom w:val="0"/>
      <w:divBdr>
        <w:top w:val="none" w:sz="0" w:space="0" w:color="auto"/>
        <w:left w:val="none" w:sz="0" w:space="0" w:color="auto"/>
        <w:bottom w:val="none" w:sz="0" w:space="0" w:color="auto"/>
        <w:right w:val="none" w:sz="0" w:space="0" w:color="auto"/>
      </w:divBdr>
    </w:div>
    <w:div w:id="1616597393">
      <w:bodyDiv w:val="1"/>
      <w:marLeft w:val="0"/>
      <w:marRight w:val="0"/>
      <w:marTop w:val="0"/>
      <w:marBottom w:val="0"/>
      <w:divBdr>
        <w:top w:val="none" w:sz="0" w:space="0" w:color="auto"/>
        <w:left w:val="none" w:sz="0" w:space="0" w:color="auto"/>
        <w:bottom w:val="none" w:sz="0" w:space="0" w:color="auto"/>
        <w:right w:val="none" w:sz="0" w:space="0" w:color="auto"/>
      </w:divBdr>
    </w:div>
    <w:div w:id="1627079567">
      <w:bodyDiv w:val="1"/>
      <w:marLeft w:val="0"/>
      <w:marRight w:val="0"/>
      <w:marTop w:val="0"/>
      <w:marBottom w:val="0"/>
      <w:divBdr>
        <w:top w:val="none" w:sz="0" w:space="0" w:color="auto"/>
        <w:left w:val="none" w:sz="0" w:space="0" w:color="auto"/>
        <w:bottom w:val="none" w:sz="0" w:space="0" w:color="auto"/>
        <w:right w:val="none" w:sz="0" w:space="0" w:color="auto"/>
      </w:divBdr>
    </w:div>
    <w:div w:id="1694528618">
      <w:bodyDiv w:val="1"/>
      <w:marLeft w:val="0"/>
      <w:marRight w:val="0"/>
      <w:marTop w:val="0"/>
      <w:marBottom w:val="0"/>
      <w:divBdr>
        <w:top w:val="none" w:sz="0" w:space="0" w:color="auto"/>
        <w:left w:val="none" w:sz="0" w:space="0" w:color="auto"/>
        <w:bottom w:val="none" w:sz="0" w:space="0" w:color="auto"/>
        <w:right w:val="none" w:sz="0" w:space="0" w:color="auto"/>
      </w:divBdr>
    </w:div>
    <w:div w:id="1698241072">
      <w:bodyDiv w:val="1"/>
      <w:marLeft w:val="0"/>
      <w:marRight w:val="0"/>
      <w:marTop w:val="0"/>
      <w:marBottom w:val="0"/>
      <w:divBdr>
        <w:top w:val="none" w:sz="0" w:space="0" w:color="auto"/>
        <w:left w:val="none" w:sz="0" w:space="0" w:color="auto"/>
        <w:bottom w:val="none" w:sz="0" w:space="0" w:color="auto"/>
        <w:right w:val="none" w:sz="0" w:space="0" w:color="auto"/>
      </w:divBdr>
    </w:div>
    <w:div w:id="1763800727">
      <w:bodyDiv w:val="1"/>
      <w:marLeft w:val="0"/>
      <w:marRight w:val="0"/>
      <w:marTop w:val="0"/>
      <w:marBottom w:val="0"/>
      <w:divBdr>
        <w:top w:val="none" w:sz="0" w:space="0" w:color="auto"/>
        <w:left w:val="none" w:sz="0" w:space="0" w:color="auto"/>
        <w:bottom w:val="none" w:sz="0" w:space="0" w:color="auto"/>
        <w:right w:val="none" w:sz="0" w:space="0" w:color="auto"/>
      </w:divBdr>
    </w:div>
    <w:div w:id="1777405074">
      <w:bodyDiv w:val="1"/>
      <w:marLeft w:val="0"/>
      <w:marRight w:val="0"/>
      <w:marTop w:val="0"/>
      <w:marBottom w:val="0"/>
      <w:divBdr>
        <w:top w:val="none" w:sz="0" w:space="0" w:color="auto"/>
        <w:left w:val="none" w:sz="0" w:space="0" w:color="auto"/>
        <w:bottom w:val="none" w:sz="0" w:space="0" w:color="auto"/>
        <w:right w:val="none" w:sz="0" w:space="0" w:color="auto"/>
      </w:divBdr>
    </w:div>
    <w:div w:id="1797025166">
      <w:bodyDiv w:val="1"/>
      <w:marLeft w:val="0"/>
      <w:marRight w:val="0"/>
      <w:marTop w:val="0"/>
      <w:marBottom w:val="0"/>
      <w:divBdr>
        <w:top w:val="none" w:sz="0" w:space="0" w:color="auto"/>
        <w:left w:val="none" w:sz="0" w:space="0" w:color="auto"/>
        <w:bottom w:val="none" w:sz="0" w:space="0" w:color="auto"/>
        <w:right w:val="none" w:sz="0" w:space="0" w:color="auto"/>
      </w:divBdr>
    </w:div>
    <w:div w:id="1847210910">
      <w:bodyDiv w:val="1"/>
      <w:marLeft w:val="0"/>
      <w:marRight w:val="0"/>
      <w:marTop w:val="0"/>
      <w:marBottom w:val="0"/>
      <w:divBdr>
        <w:top w:val="none" w:sz="0" w:space="0" w:color="auto"/>
        <w:left w:val="none" w:sz="0" w:space="0" w:color="auto"/>
        <w:bottom w:val="none" w:sz="0" w:space="0" w:color="auto"/>
        <w:right w:val="none" w:sz="0" w:space="0" w:color="auto"/>
      </w:divBdr>
    </w:div>
    <w:div w:id="1860005498">
      <w:bodyDiv w:val="1"/>
      <w:marLeft w:val="0"/>
      <w:marRight w:val="0"/>
      <w:marTop w:val="0"/>
      <w:marBottom w:val="0"/>
      <w:divBdr>
        <w:top w:val="none" w:sz="0" w:space="0" w:color="auto"/>
        <w:left w:val="none" w:sz="0" w:space="0" w:color="auto"/>
        <w:bottom w:val="none" w:sz="0" w:space="0" w:color="auto"/>
        <w:right w:val="none" w:sz="0" w:space="0" w:color="auto"/>
      </w:divBdr>
    </w:div>
    <w:div w:id="1868789195">
      <w:bodyDiv w:val="1"/>
      <w:marLeft w:val="0"/>
      <w:marRight w:val="0"/>
      <w:marTop w:val="0"/>
      <w:marBottom w:val="0"/>
      <w:divBdr>
        <w:top w:val="none" w:sz="0" w:space="0" w:color="auto"/>
        <w:left w:val="none" w:sz="0" w:space="0" w:color="auto"/>
        <w:bottom w:val="none" w:sz="0" w:space="0" w:color="auto"/>
        <w:right w:val="none" w:sz="0" w:space="0" w:color="auto"/>
      </w:divBdr>
    </w:div>
    <w:div w:id="1920171722">
      <w:bodyDiv w:val="1"/>
      <w:marLeft w:val="0"/>
      <w:marRight w:val="0"/>
      <w:marTop w:val="0"/>
      <w:marBottom w:val="0"/>
      <w:divBdr>
        <w:top w:val="none" w:sz="0" w:space="0" w:color="auto"/>
        <w:left w:val="none" w:sz="0" w:space="0" w:color="auto"/>
        <w:bottom w:val="none" w:sz="0" w:space="0" w:color="auto"/>
        <w:right w:val="none" w:sz="0" w:space="0" w:color="auto"/>
      </w:divBdr>
    </w:div>
    <w:div w:id="2017345501">
      <w:bodyDiv w:val="1"/>
      <w:marLeft w:val="0"/>
      <w:marRight w:val="0"/>
      <w:marTop w:val="0"/>
      <w:marBottom w:val="0"/>
      <w:divBdr>
        <w:top w:val="none" w:sz="0" w:space="0" w:color="auto"/>
        <w:left w:val="none" w:sz="0" w:space="0" w:color="auto"/>
        <w:bottom w:val="none" w:sz="0" w:space="0" w:color="auto"/>
        <w:right w:val="none" w:sz="0" w:space="0" w:color="auto"/>
      </w:divBdr>
    </w:div>
    <w:div w:id="2063870624">
      <w:bodyDiv w:val="1"/>
      <w:marLeft w:val="0"/>
      <w:marRight w:val="0"/>
      <w:marTop w:val="0"/>
      <w:marBottom w:val="0"/>
      <w:divBdr>
        <w:top w:val="none" w:sz="0" w:space="0" w:color="auto"/>
        <w:left w:val="none" w:sz="0" w:space="0" w:color="auto"/>
        <w:bottom w:val="none" w:sz="0" w:space="0" w:color="auto"/>
        <w:right w:val="none" w:sz="0" w:space="0" w:color="auto"/>
      </w:divBdr>
    </w:div>
    <w:div w:id="2095395677">
      <w:bodyDiv w:val="1"/>
      <w:marLeft w:val="0"/>
      <w:marRight w:val="0"/>
      <w:marTop w:val="0"/>
      <w:marBottom w:val="0"/>
      <w:divBdr>
        <w:top w:val="none" w:sz="0" w:space="0" w:color="auto"/>
        <w:left w:val="none" w:sz="0" w:space="0" w:color="auto"/>
        <w:bottom w:val="none" w:sz="0" w:space="0" w:color="auto"/>
        <w:right w:val="none" w:sz="0" w:space="0" w:color="auto"/>
      </w:divBdr>
    </w:div>
    <w:div w:id="2109541464">
      <w:bodyDiv w:val="1"/>
      <w:marLeft w:val="0"/>
      <w:marRight w:val="0"/>
      <w:marTop w:val="0"/>
      <w:marBottom w:val="0"/>
      <w:divBdr>
        <w:top w:val="none" w:sz="0" w:space="0" w:color="auto"/>
        <w:left w:val="none" w:sz="0" w:space="0" w:color="auto"/>
        <w:bottom w:val="none" w:sz="0" w:space="0" w:color="auto"/>
        <w:right w:val="none" w:sz="0" w:space="0" w:color="auto"/>
      </w:divBdr>
    </w:div>
    <w:div w:id="2123264534">
      <w:bodyDiv w:val="1"/>
      <w:marLeft w:val="0"/>
      <w:marRight w:val="0"/>
      <w:marTop w:val="0"/>
      <w:marBottom w:val="0"/>
      <w:divBdr>
        <w:top w:val="none" w:sz="0" w:space="0" w:color="auto"/>
        <w:left w:val="none" w:sz="0" w:space="0" w:color="auto"/>
        <w:bottom w:val="none" w:sz="0" w:space="0" w:color="auto"/>
        <w:right w:val="none" w:sz="0" w:space="0" w:color="auto"/>
      </w:divBdr>
    </w:div>
    <w:div w:id="21264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Sou16</b:Tag>
    <b:SourceType>Report</b:SourceType>
    <b:Guid>{BE1B033C-061F-4C75-B39D-1FB5C8B5BF84}</b:Guid>
    <b:Author>
      <b:Author>
        <b:Corporate>South Gloucestershire Council</b:Corporate>
      </b:Author>
    </b:Author>
    <b:Title>Joint Strategic Needs Assessment</b:Title>
    <b:Year>2016</b:Year>
    <b:RefOrder>7</b:RefOrder>
  </b:Source>
  <b:Source>
    <b:Tag>Bri131</b:Tag>
    <b:SourceType>Report</b:SourceType>
    <b:Guid>{CAA941AF-4EBF-4CA1-855E-D93292B1F2C5}</b:Guid>
    <b:Author>
      <b:Author>
        <b:Corporate>Bristol Food Policy Council</b:Corporate>
      </b:Author>
    </b:Author>
    <b:Title>A Good Food Plan for Bristol</b:Title>
    <b:Year>2013</b:Year>
    <b:RefOrder>1</b:RefOrder>
  </b:Source>
  <b:Source>
    <b:Tag>Bat17</b:Tag>
    <b:SourceType>Report</b:SourceType>
    <b:Guid>{9225ABC4-09A2-402A-AA99-43353A28D863}</b:Guid>
    <b:Author>
      <b:Author>
        <b:Corporate>Bath &amp; North East Somerset Council</b:Corporate>
      </b:Author>
    </b:Author>
    <b:Title>Bath &amp; North East Somerset Local Food Strategy </b:Title>
    <b:Year>2014-17</b:Year>
    <b:RefOrder>2</b:RefOrder>
  </b:Source>
  <b:Source>
    <b:Tag>The151</b:Tag>
    <b:SourceType>Report</b:SourceType>
    <b:Guid>{4D78E3E1-51FA-4BF1-B242-7690E43C63D9}</b:Guid>
    <b:Author>
      <b:Author>
        <b:Corporate>The Fabian Commission on Food and Poverty</b:Corporate>
      </b:Author>
    </b:Author>
    <b:Title>Hungry for Change.</b:Title>
    <b:Year>2015</b:Year>
    <b:RefOrder>3</b:RefOrder>
  </b:Source>
  <b:Source>
    <b:Tag>The14</b:Tag>
    <b:SourceType>Book</b:SourceType>
    <b:Guid>{C7057803-89B2-425A-9305-3AE857A3D00B}</b:Guid>
    <b:Author>
      <b:Author>
        <b:Corporate>The Children's Society</b:Corporate>
      </b:Author>
    </b:Author>
    <b:Title>Feeding Britain: A strategy for zero hunger in England, Wales, Scotland and Northern Ireland</b:Title>
    <b:Year>2014</b:Year>
    <b:RefOrder>4</b:RefOrder>
  </b:Source>
  <b:Source>
    <b:Tag>Dow17</b:Tag>
    <b:SourceType>Report</b:SourceType>
    <b:Guid>{DB13FED6-3E0C-44FB-B74C-917CC151B2DB}</b:Guid>
    <b:Title>Breastfeeding in South Gloucestershire: Mothers' Early Experiences of Infant Feeding</b:Title>
    <b:Year>2017</b:Year>
    <b:Author>
      <b:Author>
        <b:NameList>
          <b:Person>
            <b:Last>Dowling</b:Last>
            <b:First>S</b:First>
          </b:Person>
          <b:Person>
            <b:Last>Oxford</b:Last>
            <b:First>L</b:First>
          </b:Person>
          <b:Person>
            <b:Last>Ellis</b:Last>
            <b:First>N</b:First>
          </b:Person>
          <b:Person>
            <b:Last>Jones</b:Last>
            <b:First>M</b:First>
          </b:Person>
          <b:Person>
            <b:Last>Fraser</b:Last>
            <b:First>M</b:First>
          </b:Person>
        </b:NameList>
      </b:Author>
    </b:Author>
    <b:Institution>University of the West of England, Bristol and South Gloucestershire Council</b:Institution>
    <b:RefOrder>6</b:RefOrder>
  </b:Source>
  <b:Source>
    <b:Tag>Pub16</b:Tag>
    <b:SourceType>Book</b:SourceType>
    <b:Guid>{32B90BDC-F985-426A-A267-7212E8C26D6E}</b:Guid>
    <b:Author>
      <b:Author>
        <b:Corporate>Public Health England</b:Corporate>
      </b:Author>
    </b:Author>
    <b:Title>Making reasonable adjustments to obesity and weight management services for people with learning disabilities</b:Title>
    <b:Year>2016</b:Year>
    <b:RefOrder>9</b:RefOrder>
  </b:Source>
  <b:Source>
    <b:Tag>Pub17</b:Tag>
    <b:SourceType>Report</b:SourceType>
    <b:Guid>{EA2C0998-DAF7-4753-B4D6-BFEEB55362F2}</b:Guid>
    <b:Author>
      <b:Author>
        <b:Corporate>Public Health England</b:Corporate>
      </b:Author>
    </b:Author>
    <b:Title>NCMP - Local Authority Profiles</b:Title>
    <b:Year>2017</b:Year>
    <b:RefOrder>8</b:RefOrder>
  </b:Source>
  <b:Source>
    <b:Tag>Placeholder1</b:Tag>
    <b:SourceType>Report</b:SourceType>
    <b:Guid>{31A3E23B-0964-4926-A4C6-78FA41203223}</b:Guid>
    <b:Author>
      <b:Author>
        <b:Corporate>Public Health England</b:Corporate>
      </b:Author>
    </b:Author>
    <b:Title>Government Dietary Recommendations for energy and nutrients for males and females aged 1-18 years and 19+ years.</b:Title>
    <b:Year>2016b</b:Year>
    <b:RefOrder>5</b:RefOrder>
  </b:Source>
</b:Sources>
</file>

<file path=customXml/itemProps1.xml><?xml version="1.0" encoding="utf-8"?>
<ds:datastoreItem xmlns:ds="http://schemas.openxmlformats.org/officeDocument/2006/customXml" ds:itemID="{78259A01-2A87-4034-9E41-3491552A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Wood</dc:creator>
  <cp:lastModifiedBy>Daniel Wood</cp:lastModifiedBy>
  <cp:revision>2</cp:revision>
  <cp:lastPrinted>2017-09-28T14:20:00Z</cp:lastPrinted>
  <dcterms:created xsi:type="dcterms:W3CDTF">2019-01-29T17:00:00Z</dcterms:created>
  <dcterms:modified xsi:type="dcterms:W3CDTF">2019-01-29T17:00:00Z</dcterms:modified>
</cp:coreProperties>
</file>